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center"/>
        <w:rPr>
          <w:rFonts w:ascii="黑体" w:hAnsi="宋体" w:eastAsia="黑体"/>
          <w:b/>
          <w:bCs/>
          <w:kern w:val="0"/>
          <w:sz w:val="30"/>
          <w:szCs w:val="30"/>
        </w:rPr>
      </w:pPr>
      <w:r>
        <w:rPr>
          <w:rFonts w:ascii="黑体" w:hAnsi="宋体" w:eastAsia="黑体" w:cs="黑体"/>
          <w:b/>
          <w:bCs/>
          <w:kern w:val="0"/>
          <w:sz w:val="30"/>
          <w:szCs w:val="30"/>
        </w:rPr>
        <w:t>20</w:t>
      </w:r>
      <w:r>
        <w:rPr>
          <w:rFonts w:hint="eastAsia" w:ascii="黑体" w:hAnsi="宋体" w:eastAsia="黑体" w:cs="黑体"/>
          <w:b/>
          <w:bCs/>
          <w:kern w:val="0"/>
          <w:sz w:val="30"/>
          <w:szCs w:val="30"/>
        </w:rPr>
        <w:t>21年天津现代职业技术学院公开招聘实施方案</w:t>
      </w:r>
    </w:p>
    <w:p>
      <w:pPr>
        <w:spacing w:line="360" w:lineRule="auto"/>
        <w:rPr>
          <w:rFonts w:ascii="宋体"/>
          <w:kern w:val="0"/>
          <w:sz w:val="30"/>
          <w:szCs w:val="30"/>
        </w:rPr>
      </w:pPr>
    </w:p>
    <w:p>
      <w:pPr>
        <w:spacing w:line="360" w:lineRule="auto"/>
        <w:ind w:firstLine="480" w:firstLineChars="200"/>
        <w:rPr>
          <w:rFonts w:ascii="仿宋_GB2312" w:hAnsi="仿宋_GB2312" w:eastAsia="仿宋_GB2312"/>
          <w:kern w:val="0"/>
          <w:sz w:val="24"/>
          <w:szCs w:val="24"/>
        </w:rPr>
      </w:pPr>
      <w:r>
        <w:rPr>
          <w:rFonts w:hint="eastAsia" w:ascii="仿宋_GB2312" w:hAnsi="仿宋_GB2312" w:eastAsia="仿宋_GB2312" w:cs="仿宋_GB2312"/>
          <w:kern w:val="0"/>
          <w:sz w:val="24"/>
          <w:szCs w:val="24"/>
        </w:rPr>
        <w:t>天津现代职业技术学院成立于</w:t>
      </w:r>
      <w:r>
        <w:rPr>
          <w:rFonts w:ascii="仿宋_GB2312" w:hAnsi="仿宋_GB2312" w:eastAsia="仿宋_GB2312" w:cs="仿宋_GB2312"/>
          <w:kern w:val="0"/>
          <w:sz w:val="24"/>
          <w:szCs w:val="24"/>
        </w:rPr>
        <w:t>2001</w:t>
      </w:r>
      <w:r>
        <w:rPr>
          <w:rFonts w:hint="eastAsia" w:ascii="仿宋_GB2312" w:hAnsi="仿宋_GB2312" w:eastAsia="仿宋_GB2312" w:cs="仿宋_GB2312"/>
          <w:kern w:val="0"/>
          <w:sz w:val="24"/>
          <w:szCs w:val="24"/>
        </w:rPr>
        <w:t>年，是一所公办全日制高职院校，首批进入天津海河教育园区。学校为加强教育教学师资力量，全面提升教育教学质量，拟面向社会招聘专技和管理人员共计</w:t>
      </w:r>
      <w:r>
        <w:rPr>
          <w:rFonts w:ascii="仿宋_GB2312" w:hAnsi="仿宋_GB2312" w:eastAsia="仿宋_GB2312" w:cs="仿宋_GB2312"/>
          <w:kern w:val="0"/>
          <w:sz w:val="24"/>
          <w:szCs w:val="24"/>
        </w:rPr>
        <w:t>24</w:t>
      </w:r>
      <w:r>
        <w:rPr>
          <w:rFonts w:hint="eastAsia" w:ascii="仿宋_GB2312" w:hAnsi="仿宋_GB2312" w:eastAsia="仿宋_GB2312" w:cs="仿宋_GB2312"/>
          <w:kern w:val="0"/>
          <w:sz w:val="24"/>
          <w:szCs w:val="24"/>
        </w:rPr>
        <w:t>人。根据中共天津市委组织部、天津市人力资源和社会保障局津人社局发〔</w:t>
      </w:r>
      <w:r>
        <w:rPr>
          <w:rFonts w:ascii="仿宋_GB2312" w:hAnsi="仿宋_GB2312" w:eastAsia="仿宋_GB2312" w:cs="仿宋_GB2312"/>
          <w:kern w:val="0"/>
          <w:sz w:val="24"/>
          <w:szCs w:val="24"/>
        </w:rPr>
        <w:t>2011</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号《天津市事业单位公开招聘人员实施办法（试行）》、《市委组织部市人力社保局关于进一步完善事业单位公开招聘工作的通知》（津人社局发〔</w:t>
      </w:r>
      <w:r>
        <w:rPr>
          <w:rFonts w:ascii="仿宋_GB2312" w:hAnsi="仿宋_GB2312" w:eastAsia="仿宋_GB2312" w:cs="仿宋_GB2312"/>
          <w:kern w:val="0"/>
          <w:sz w:val="24"/>
          <w:szCs w:val="24"/>
        </w:rPr>
        <w:t>2017</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37</w:t>
      </w:r>
      <w:r>
        <w:rPr>
          <w:rFonts w:hint="eastAsia" w:ascii="仿宋_GB2312" w:hAnsi="仿宋_GB2312" w:eastAsia="仿宋_GB2312" w:cs="仿宋_GB2312"/>
          <w:kern w:val="0"/>
          <w:sz w:val="24"/>
          <w:szCs w:val="24"/>
        </w:rPr>
        <w:t>号）和《关于印发进一步做好新时代年高校毕业生就业创业工作若干措施的通知》（津就组字〔</w:t>
      </w:r>
      <w:r>
        <w:rPr>
          <w:rFonts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21〕1号）文件精神，委托第三方专业机构组织招聘，并制定</w:t>
      </w:r>
      <w:r>
        <w:rPr>
          <w:rFonts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 xml:space="preserve">21年公开招聘工作方案如下： </w:t>
      </w:r>
    </w:p>
    <w:p>
      <w:pPr>
        <w:spacing w:line="360" w:lineRule="auto"/>
        <w:ind w:firstLine="480" w:firstLineChars="200"/>
        <w:rPr>
          <w:rFonts w:ascii="仿宋_GB2312" w:hAnsi="宋体" w:eastAsia="仿宋_GB2312"/>
          <w:b/>
          <w:bCs/>
          <w:kern w:val="0"/>
          <w:sz w:val="24"/>
          <w:szCs w:val="24"/>
        </w:rPr>
      </w:pPr>
      <w:r>
        <w:rPr>
          <w:rFonts w:hint="eastAsia" w:ascii="仿宋_GB2312" w:hAnsi="宋体" w:eastAsia="仿宋_GB2312" w:cs="仿宋_GB2312"/>
          <w:b/>
          <w:bCs/>
          <w:kern w:val="0"/>
          <w:sz w:val="24"/>
          <w:szCs w:val="24"/>
        </w:rPr>
        <w:t xml:space="preserve">一、招聘岗位和人数 </w:t>
      </w:r>
    </w:p>
    <w:p>
      <w:pPr>
        <w:spacing w:line="360" w:lineRule="auto"/>
        <w:ind w:firstLine="480" w:firstLineChars="200"/>
        <w:rPr>
          <w:rFonts w:ascii="仿宋_GB2312" w:hAnsi="宋体" w:eastAsia="仿宋_GB2312"/>
          <w:b/>
          <w:bCs/>
          <w:kern w:val="0"/>
          <w:sz w:val="24"/>
          <w:szCs w:val="24"/>
        </w:rPr>
      </w:pPr>
      <w:r>
        <w:rPr>
          <w:rFonts w:hint="eastAsia" w:ascii="仿宋_GB2312" w:hAnsi="仿宋_GB2312" w:eastAsia="仿宋_GB2312" w:cs="仿宋_GB2312"/>
          <w:kern w:val="0"/>
          <w:sz w:val="24"/>
          <w:szCs w:val="24"/>
        </w:rPr>
        <w:t>根据我校实际需求，拟在</w:t>
      </w:r>
      <w:r>
        <w:rPr>
          <w:rFonts w:ascii="仿宋_GB2312" w:hAnsi="仿宋_GB2312" w:eastAsia="仿宋_GB2312" w:cs="仿宋_GB2312"/>
          <w:kern w:val="0"/>
          <w:sz w:val="24"/>
          <w:szCs w:val="24"/>
        </w:rPr>
        <w:t>20</w:t>
      </w:r>
      <w:r>
        <w:rPr>
          <w:rFonts w:hint="eastAsia" w:ascii="仿宋_GB2312" w:hAnsi="仿宋_GB2312" w:eastAsia="仿宋_GB2312" w:cs="仿宋_GB2312"/>
          <w:kern w:val="0"/>
          <w:sz w:val="24"/>
          <w:szCs w:val="24"/>
        </w:rPr>
        <w:t>21年公开招聘专技和管理人员共计24人，其中思想政治理论课教师岗9人，云计算专业教师岗1人，人工智能专业教师岗1人，数学专业教师岗1人，机电专业教师岗1人，专技岗1人，无人机专业教师岗（测绘方向）1人，电气自动化专业教师岗1人，图文信息专业教师岗1人，体育专业教师岗1人，教务处专技岗1人，党委组织部管理岗1人，院长办公室专技岗1人，设备与安技处专技岗1人，人力资源部专技岗1人，纪检监察室管理岗1人。</w:t>
      </w:r>
      <w:r>
        <w:rPr>
          <w:rFonts w:hint="eastAsia" w:ascii="仿宋_GB2312" w:hAnsi="宋体" w:eastAsia="仿宋_GB2312" w:cs="仿宋_GB2312"/>
          <w:b/>
          <w:bCs/>
          <w:kern w:val="0"/>
          <w:sz w:val="24"/>
          <w:szCs w:val="24"/>
        </w:rPr>
        <w:t>（具体条件见附件</w:t>
      </w:r>
      <w:r>
        <w:rPr>
          <w:rFonts w:ascii="仿宋_GB2312" w:hAnsi="宋体" w:eastAsia="仿宋_GB2312" w:cs="仿宋_GB2312"/>
          <w:b/>
          <w:bCs/>
          <w:kern w:val="0"/>
          <w:sz w:val="24"/>
          <w:szCs w:val="24"/>
        </w:rPr>
        <w:t>1</w:t>
      </w:r>
      <w:r>
        <w:rPr>
          <w:rFonts w:hint="eastAsia" w:ascii="仿宋_GB2312" w:eastAsia="仿宋_GB2312" w:cs="仿宋_GB2312"/>
          <w:b/>
          <w:bCs/>
          <w:sz w:val="24"/>
          <w:szCs w:val="24"/>
        </w:rPr>
        <w:t>《</w:t>
      </w:r>
      <w:r>
        <w:rPr>
          <w:rFonts w:ascii="仿宋_GB2312" w:eastAsia="仿宋_GB2312" w:cs="仿宋_GB2312"/>
          <w:b/>
          <w:bCs/>
          <w:sz w:val="24"/>
          <w:szCs w:val="24"/>
        </w:rPr>
        <w:t>20</w:t>
      </w:r>
      <w:r>
        <w:rPr>
          <w:rFonts w:hint="eastAsia" w:ascii="仿宋_GB2312" w:eastAsia="仿宋_GB2312" w:cs="仿宋_GB2312"/>
          <w:b/>
          <w:bCs/>
          <w:sz w:val="24"/>
          <w:szCs w:val="24"/>
        </w:rPr>
        <w:t>21年天津现代职业技术学院招聘计划表》</w:t>
      </w:r>
      <w:r>
        <w:rPr>
          <w:rFonts w:hint="eastAsia" w:ascii="仿宋_GB2312" w:hAnsi="宋体" w:eastAsia="仿宋_GB2312" w:cs="仿宋_GB2312"/>
          <w:b/>
          <w:bCs/>
          <w:kern w:val="0"/>
          <w:sz w:val="24"/>
          <w:szCs w:val="24"/>
        </w:rPr>
        <w:t>）</w:t>
      </w:r>
    </w:p>
    <w:p>
      <w:pPr>
        <w:spacing w:line="360" w:lineRule="auto"/>
        <w:rPr>
          <w:rFonts w:ascii="仿宋_GB2312" w:hAnsi="宋体" w:eastAsia="仿宋_GB2312"/>
          <w:b/>
          <w:bCs/>
          <w:kern w:val="0"/>
          <w:sz w:val="24"/>
          <w:szCs w:val="24"/>
        </w:rPr>
      </w:pPr>
      <w:r>
        <w:rPr>
          <w:rFonts w:hint="eastAsia" w:ascii="仿宋_GB2312" w:hAnsi="宋体" w:eastAsia="仿宋_GB2312" w:cs="仿宋_GB2312"/>
          <w:kern w:val="0"/>
          <w:sz w:val="24"/>
          <w:szCs w:val="24"/>
        </w:rPr>
        <w:t>　　</w:t>
      </w:r>
      <w:r>
        <w:rPr>
          <w:rFonts w:hint="eastAsia" w:ascii="仿宋_GB2312" w:hAnsi="宋体" w:eastAsia="仿宋_GB2312" w:cs="仿宋_GB2312"/>
          <w:b/>
          <w:bCs/>
          <w:sz w:val="24"/>
          <w:szCs w:val="24"/>
        </w:rPr>
        <w:t>二</w:t>
      </w:r>
      <w:r>
        <w:rPr>
          <w:rFonts w:hint="eastAsia" w:ascii="仿宋_GB2312" w:hAnsi="宋体" w:eastAsia="仿宋_GB2312" w:cs="仿宋_GB2312"/>
          <w:b/>
          <w:bCs/>
          <w:kern w:val="0"/>
          <w:sz w:val="24"/>
          <w:szCs w:val="24"/>
        </w:rPr>
        <w:t>、招聘人员基本条件</w:t>
      </w:r>
    </w:p>
    <w:p>
      <w:pPr>
        <w:spacing w:line="360" w:lineRule="auto"/>
        <w:ind w:firstLine="422" w:firstLineChars="176"/>
        <w:rPr>
          <w:rFonts w:ascii="仿宋_GB2312" w:hAnsi="宋体" w:eastAsia="仿宋_GB2312"/>
          <w:kern w:val="0"/>
          <w:sz w:val="24"/>
          <w:szCs w:val="24"/>
        </w:rPr>
      </w:pPr>
      <w:r>
        <w:rPr>
          <w:rFonts w:hint="eastAsia" w:ascii="仿宋_GB2312" w:hAnsi="宋体" w:eastAsia="仿宋_GB2312" w:cs="仿宋_GB2312"/>
          <w:kern w:val="0"/>
          <w:sz w:val="24"/>
          <w:szCs w:val="24"/>
        </w:rPr>
        <w:t>（一）报考人员应具备以下条件：</w:t>
      </w:r>
    </w:p>
    <w:p>
      <w:pPr>
        <w:spacing w:line="360" w:lineRule="auto"/>
        <w:rPr>
          <w:rFonts w:ascii="仿宋_GB2312" w:hAnsi="宋体" w:eastAsia="仿宋_GB2312"/>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1.</w:t>
      </w:r>
      <w:r>
        <w:rPr>
          <w:rFonts w:hint="eastAsia" w:ascii="仿宋_GB2312" w:hAnsi="仿宋_GB2312" w:eastAsia="仿宋_GB2312" w:cs="仿宋_GB2312"/>
          <w:kern w:val="0"/>
          <w:sz w:val="24"/>
          <w:szCs w:val="24"/>
        </w:rPr>
        <w:t>具有中国国籍，遵守中国宪法和法律，热爱教育事业；</w:t>
      </w:r>
    </w:p>
    <w:p>
      <w:pPr>
        <w:spacing w:line="360" w:lineRule="auto"/>
        <w:rPr>
          <w:rFonts w:ascii="仿宋_GB2312" w:hAnsi="宋体" w:eastAsia="仿宋_GB2312"/>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具有良好的品行，无不良诚信记录；</w:t>
      </w:r>
    </w:p>
    <w:p>
      <w:pPr>
        <w:spacing w:line="360" w:lineRule="auto"/>
        <w:rPr>
          <w:rFonts w:ascii="仿宋_GB2312" w:hAnsi="宋体" w:eastAsia="仿宋_GB2312"/>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具备岗位所需要的专业或技能；</w:t>
      </w:r>
    </w:p>
    <w:p>
      <w:pPr>
        <w:spacing w:line="360" w:lineRule="auto"/>
        <w:rPr>
          <w:rFonts w:ascii="仿宋_GB2312" w:hAnsi="宋体" w:eastAsia="仿宋_GB2312"/>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具备适应岗位要求的身体条件；</w:t>
      </w:r>
    </w:p>
    <w:p>
      <w:pPr>
        <w:spacing w:line="360" w:lineRule="auto"/>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符合岗位专业需求规定的资格条件</w:t>
      </w:r>
      <w:r>
        <w:rPr>
          <w:rFonts w:ascii="仿宋_GB2312" w:hAnsi="宋体" w:eastAsia="仿宋_GB2312" w:cs="仿宋_GB2312"/>
          <w:kern w:val="0"/>
          <w:sz w:val="24"/>
          <w:szCs w:val="24"/>
        </w:rPr>
        <w:t>;</w:t>
      </w:r>
    </w:p>
    <w:p>
      <w:pPr>
        <w:spacing w:line="360" w:lineRule="auto"/>
        <w:ind w:firstLine="480"/>
        <w:rPr>
          <w:rFonts w:ascii="仿宋_GB2312" w:hAnsi="宋体" w:eastAsia="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聘用专任教师承诺自入职起两年内考取教师资格证书；</w:t>
      </w:r>
    </w:p>
    <w:p>
      <w:pPr>
        <w:spacing w:line="360" w:lineRule="auto"/>
        <w:ind w:firstLine="480"/>
        <w:rPr>
          <w:rFonts w:ascii="仿宋_GB2312" w:hAnsi="宋体" w:eastAsia="仿宋_GB2312" w:cs="仿宋_GB2312"/>
          <w:kern w:val="0"/>
          <w:sz w:val="24"/>
          <w:szCs w:val="24"/>
        </w:rPr>
      </w:pP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年龄要求详见招聘计划表（年龄计算截止至2021年4月</w:t>
      </w:r>
      <w:r>
        <w:rPr>
          <w:rFonts w:ascii="仿宋_GB2312" w:hAnsi="宋体" w:eastAsia="仿宋_GB2312" w:cs="仿宋_GB2312"/>
          <w:kern w:val="0"/>
          <w:sz w:val="24"/>
          <w:szCs w:val="24"/>
        </w:rPr>
        <w:t>25</w:t>
      </w:r>
      <w:r>
        <w:rPr>
          <w:rFonts w:hint="eastAsia" w:ascii="仿宋_GB2312" w:hAnsi="宋体" w:eastAsia="仿宋_GB2312" w:cs="仿宋_GB2312"/>
          <w:kern w:val="0"/>
          <w:sz w:val="24"/>
          <w:szCs w:val="24"/>
        </w:rPr>
        <w:t>日）。</w:t>
      </w:r>
    </w:p>
    <w:p>
      <w:pPr>
        <w:spacing w:line="360" w:lineRule="auto"/>
        <w:ind w:firstLine="480"/>
        <w:rPr>
          <w:rFonts w:ascii="仿宋_GB2312" w:hAnsi="宋体" w:eastAsia="仿宋_GB2312"/>
          <w:kern w:val="0"/>
          <w:sz w:val="24"/>
          <w:szCs w:val="24"/>
        </w:rPr>
      </w:pPr>
      <w:r>
        <w:rPr>
          <w:rFonts w:hint="eastAsia" w:ascii="仿宋_GB2312" w:hAnsi="宋体" w:eastAsia="仿宋_GB2312" w:cs="仿宋_GB2312"/>
          <w:kern w:val="0"/>
          <w:sz w:val="24"/>
          <w:szCs w:val="24"/>
        </w:rPr>
        <w:t>（二）凡有下列情况之一者，不得报考：</w:t>
      </w:r>
    </w:p>
    <w:p>
      <w:pPr>
        <w:spacing w:line="360" w:lineRule="auto"/>
        <w:rPr>
          <w:rFonts w:ascii="仿宋_GB2312" w:eastAsia="仿宋_GB2312"/>
          <w:sz w:val="24"/>
          <w:szCs w:val="24"/>
        </w:rPr>
      </w:pPr>
      <w:r>
        <w:rPr>
          <w:rFonts w:ascii="仿宋_GB2312" w:eastAsia="仿宋_GB2312" w:cs="仿宋_GB2312"/>
          <w:sz w:val="24"/>
          <w:szCs w:val="24"/>
        </w:rPr>
        <w:t xml:space="preserve">    1.</w:t>
      </w:r>
      <w:r>
        <w:rPr>
          <w:rFonts w:hint="eastAsia" w:ascii="仿宋_GB2312" w:eastAsia="仿宋_GB2312" w:cs="仿宋_GB2312"/>
          <w:sz w:val="24"/>
          <w:szCs w:val="24"/>
        </w:rPr>
        <w:t>曾因犯罪受过刑事处罚或曾被开除公职的人员；</w:t>
      </w:r>
    </w:p>
    <w:p>
      <w:pPr>
        <w:spacing w:line="360" w:lineRule="auto"/>
        <w:rPr>
          <w:rFonts w:ascii="仿宋_GB2312" w:eastAsia="仿宋_GB2312"/>
          <w:sz w:val="24"/>
          <w:szCs w:val="24"/>
        </w:rPr>
      </w:pPr>
      <w:r>
        <w:rPr>
          <w:rFonts w:ascii="仿宋_GB2312" w:eastAsia="仿宋_GB2312" w:cs="仿宋_GB2312"/>
          <w:sz w:val="24"/>
          <w:szCs w:val="24"/>
        </w:rPr>
        <w:t xml:space="preserve">    2.</w:t>
      </w:r>
      <w:r>
        <w:rPr>
          <w:rFonts w:hint="eastAsia" w:ascii="仿宋_GB2312" w:eastAsia="仿宋_GB2312" w:cs="仿宋_GB2312"/>
          <w:sz w:val="24"/>
          <w:szCs w:val="24"/>
        </w:rPr>
        <w:t>正在接受立案审查的人员；</w:t>
      </w:r>
    </w:p>
    <w:p>
      <w:pPr>
        <w:spacing w:line="360" w:lineRule="auto"/>
        <w:rPr>
          <w:rFonts w:ascii="仿宋_GB2312" w:eastAsia="仿宋_GB2312"/>
          <w:sz w:val="24"/>
          <w:szCs w:val="24"/>
        </w:rPr>
      </w:pPr>
      <w:r>
        <w:rPr>
          <w:rFonts w:ascii="仿宋_GB2312" w:eastAsia="仿宋_GB2312" w:cs="仿宋_GB2312"/>
          <w:sz w:val="24"/>
          <w:szCs w:val="24"/>
        </w:rPr>
        <w:t xml:space="preserve">    3.</w:t>
      </w:r>
      <w:r>
        <w:rPr>
          <w:rFonts w:hint="eastAsia" w:ascii="仿宋_GB2312" w:eastAsia="仿宋_GB2312" w:cs="仿宋_GB2312"/>
          <w:sz w:val="24"/>
          <w:szCs w:val="24"/>
        </w:rPr>
        <w:t>尚未解除党纪、政纪处分的人员；</w:t>
      </w:r>
    </w:p>
    <w:p>
      <w:pPr>
        <w:spacing w:line="360" w:lineRule="auto"/>
        <w:rPr>
          <w:rFonts w:ascii="仿宋_GB2312" w:eastAsia="仿宋_GB2312"/>
          <w:sz w:val="24"/>
          <w:szCs w:val="24"/>
        </w:rPr>
      </w:pPr>
      <w:r>
        <w:rPr>
          <w:rFonts w:ascii="仿宋_GB2312" w:eastAsia="仿宋_GB2312" w:cs="仿宋_GB2312"/>
          <w:sz w:val="24"/>
          <w:szCs w:val="24"/>
        </w:rPr>
        <w:t xml:space="preserve">    4.</w:t>
      </w:r>
      <w:r>
        <w:rPr>
          <w:rFonts w:hint="eastAsia" w:ascii="仿宋_GB2312" w:eastAsia="仿宋_GB2312" w:cs="仿宋_GB2312"/>
          <w:sz w:val="24"/>
          <w:szCs w:val="24"/>
        </w:rPr>
        <w:t>现役军人；</w:t>
      </w:r>
    </w:p>
    <w:p>
      <w:pPr>
        <w:spacing w:line="360" w:lineRule="auto"/>
        <w:rPr>
          <w:rFonts w:ascii="仿宋_GB2312" w:eastAsia="仿宋_GB2312"/>
          <w:sz w:val="24"/>
          <w:szCs w:val="24"/>
        </w:rPr>
      </w:pPr>
      <w:r>
        <w:rPr>
          <w:rFonts w:ascii="仿宋_GB2312" w:eastAsia="仿宋_GB2312" w:cs="仿宋_GB2312"/>
          <w:sz w:val="24"/>
          <w:szCs w:val="24"/>
        </w:rPr>
        <w:t xml:space="preserve">    5.</w:t>
      </w:r>
      <w:r>
        <w:rPr>
          <w:rFonts w:hint="eastAsia" w:ascii="仿宋_GB2312" w:eastAsia="仿宋_GB2312" w:cs="仿宋_GB2312"/>
          <w:sz w:val="24"/>
          <w:szCs w:val="24"/>
        </w:rPr>
        <w:t>在公务员招考和事业单位公开招聘中被认定有作弊行为，在禁考期限的人员；</w:t>
      </w:r>
    </w:p>
    <w:p>
      <w:pPr>
        <w:spacing w:line="360" w:lineRule="auto"/>
        <w:ind w:firstLine="480"/>
        <w:rPr>
          <w:rFonts w:ascii="仿宋_GB2312" w:eastAsia="仿宋_GB2312" w:cs="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报考人员不得报考聘用后即构成回避关系的招聘岗位；</w:t>
      </w:r>
    </w:p>
    <w:p>
      <w:pPr>
        <w:spacing w:line="360" w:lineRule="auto"/>
        <w:ind w:firstLine="480"/>
        <w:rPr>
          <w:rFonts w:ascii="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列为失信联合惩戒对象被依法限制招聘为事业单位工作人员的；</w:t>
      </w:r>
    </w:p>
    <w:p>
      <w:pPr>
        <w:spacing w:line="360" w:lineRule="auto"/>
        <w:ind w:firstLine="48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法律规定不得报考的其他情形的人员。</w:t>
      </w:r>
    </w:p>
    <w:p>
      <w:pPr>
        <w:spacing w:line="360" w:lineRule="auto"/>
        <w:ind w:firstLine="480" w:firstLineChars="200"/>
        <w:rPr>
          <w:rFonts w:ascii="仿宋_GB2312" w:hAnsi="宋体" w:eastAsia="仿宋_GB2312"/>
          <w:b/>
          <w:bCs/>
          <w:sz w:val="24"/>
          <w:szCs w:val="24"/>
        </w:rPr>
      </w:pPr>
      <w:r>
        <w:rPr>
          <w:rFonts w:hint="eastAsia" w:ascii="仿宋_GB2312" w:hAnsi="宋体" w:eastAsia="仿宋_GB2312" w:cs="仿宋_GB2312"/>
          <w:b/>
          <w:bCs/>
          <w:sz w:val="24"/>
          <w:szCs w:val="24"/>
        </w:rPr>
        <w:t>三、招聘信息发布</w:t>
      </w:r>
    </w:p>
    <w:p>
      <w:pPr>
        <w:spacing w:line="480" w:lineRule="exact"/>
        <w:ind w:firstLine="480"/>
        <w:rPr>
          <w:rFonts w:ascii="仿宋_GB2312" w:hAnsi="宋体" w:eastAsia="仿宋_GB2312"/>
          <w:sz w:val="24"/>
          <w:szCs w:val="24"/>
        </w:rPr>
      </w:pPr>
      <w:r>
        <w:rPr>
          <w:rFonts w:hint="eastAsia" w:ascii="仿宋_GB2312" w:hAnsi="宋体" w:eastAsia="仿宋_GB2312" w:cs="仿宋_GB2312"/>
          <w:sz w:val="24"/>
          <w:szCs w:val="24"/>
        </w:rPr>
        <w:t>自</w:t>
      </w:r>
      <w:r>
        <w:rPr>
          <w:rFonts w:ascii="仿宋_GB2312" w:hAnsi="宋体" w:eastAsia="仿宋_GB2312" w:cs="仿宋_GB2312"/>
          <w:sz w:val="24"/>
          <w:szCs w:val="24"/>
        </w:rPr>
        <w:t>20</w:t>
      </w:r>
      <w:r>
        <w:rPr>
          <w:rFonts w:hint="eastAsia" w:ascii="仿宋_GB2312" w:hAnsi="宋体" w:eastAsia="仿宋_GB2312" w:cs="仿宋_GB2312"/>
          <w:sz w:val="24"/>
          <w:szCs w:val="24"/>
        </w:rPr>
        <w:t>21年4月</w:t>
      </w:r>
      <w:r>
        <w:rPr>
          <w:rFonts w:ascii="仿宋_GB2312" w:hAnsi="宋体" w:eastAsia="仿宋_GB2312" w:cs="仿宋_GB2312"/>
          <w:sz w:val="24"/>
          <w:szCs w:val="24"/>
        </w:rPr>
        <w:t>16</w:t>
      </w:r>
      <w:r>
        <w:rPr>
          <w:rFonts w:hint="eastAsia" w:ascii="仿宋_GB2312" w:hAnsi="宋体" w:eastAsia="仿宋_GB2312" w:cs="仿宋_GB2312"/>
          <w:sz w:val="24"/>
          <w:szCs w:val="24"/>
        </w:rPr>
        <w:t>日起在北方人力资源网、天津渤海轻工投资集团有限公司网、天津现代职业技术学院网发布招聘信息，不少于7个工作日。</w:t>
      </w:r>
    </w:p>
    <w:p>
      <w:pPr>
        <w:spacing w:line="480" w:lineRule="exact"/>
        <w:ind w:firstLine="480"/>
        <w:rPr>
          <w:rFonts w:ascii="仿宋_GB2312" w:hAnsi="宋体" w:eastAsia="仿宋_GB2312" w:cs="仿宋_GB2312"/>
          <w:sz w:val="24"/>
          <w:szCs w:val="24"/>
        </w:rPr>
      </w:pPr>
      <w:r>
        <w:rPr>
          <w:rFonts w:hint="eastAsia" w:ascii="仿宋_GB2312" w:hAnsi="宋体" w:eastAsia="仿宋_GB2312" w:cs="仿宋_GB2312"/>
          <w:sz w:val="24"/>
          <w:szCs w:val="24"/>
        </w:rPr>
        <w:t>北方人力资源网：</w:t>
      </w:r>
      <w:r>
        <w:fldChar w:fldCharType="begin"/>
      </w:r>
      <w:r>
        <w:instrText xml:space="preserve"> HYPERLINK "http://www.tj-nhr.cn" </w:instrText>
      </w:r>
      <w:r>
        <w:fldChar w:fldCharType="separate"/>
      </w:r>
      <w:r>
        <w:rPr>
          <w:rStyle w:val="8"/>
          <w:rFonts w:hint="eastAsia" w:ascii="仿宋_GB2312" w:hAnsi="宋体" w:eastAsia="仿宋_GB2312" w:cs="仿宋_GB2312"/>
          <w:sz w:val="24"/>
          <w:szCs w:val="24"/>
          <w:u w:val="none"/>
        </w:rPr>
        <w:t>http://www.tj-nhr.cn</w:t>
      </w:r>
      <w:r>
        <w:rPr>
          <w:rStyle w:val="8"/>
          <w:rFonts w:hint="eastAsia" w:ascii="仿宋_GB2312" w:hAnsi="宋体" w:eastAsia="仿宋_GB2312" w:cs="仿宋_GB2312"/>
          <w:sz w:val="24"/>
          <w:szCs w:val="24"/>
          <w:u w:val="none"/>
        </w:rPr>
        <w:fldChar w:fldCharType="end"/>
      </w:r>
    </w:p>
    <w:p>
      <w:pPr>
        <w:spacing w:line="480" w:lineRule="exact"/>
        <w:ind w:firstLine="480"/>
        <w:rPr>
          <w:rFonts w:ascii="仿宋_GB2312" w:hAnsi="宋体" w:eastAsia="仿宋_GB2312" w:cs="仿宋_GB2312"/>
          <w:sz w:val="24"/>
          <w:szCs w:val="24"/>
        </w:rPr>
      </w:pPr>
      <w:r>
        <w:rPr>
          <w:rFonts w:hint="eastAsia" w:ascii="仿宋_GB2312" w:hAnsi="宋体" w:eastAsia="仿宋_GB2312" w:cs="仿宋_GB2312"/>
          <w:sz w:val="24"/>
          <w:szCs w:val="24"/>
        </w:rPr>
        <w:t>天津渤海轻工投资集团有限公司网址：</w:t>
      </w:r>
      <w:r>
        <w:rPr>
          <w:rFonts w:ascii="仿宋_GB2312" w:hAnsi="宋体" w:eastAsia="仿宋_GB2312" w:cs="仿宋_GB2312"/>
          <w:sz w:val="24"/>
          <w:szCs w:val="24"/>
        </w:rPr>
        <w:t>http://www.bhqgtz.com</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天津现代职业技术学院：</w:t>
      </w:r>
      <w:r>
        <w:rPr>
          <w:rFonts w:ascii="仿宋_GB2312" w:hAnsi="宋体" w:eastAsia="仿宋_GB2312" w:cs="仿宋_GB2312"/>
          <w:sz w:val="24"/>
          <w:szCs w:val="24"/>
        </w:rPr>
        <w:t>http://www.xdxy.com.cn/</w:t>
      </w:r>
    </w:p>
    <w:p>
      <w:pPr>
        <w:spacing w:line="360" w:lineRule="auto"/>
        <w:rPr>
          <w:rFonts w:ascii="仿宋_GB2312" w:hAnsi="宋体" w:eastAsia="仿宋_GB2312"/>
          <w:b/>
          <w:bCs/>
          <w:sz w:val="24"/>
          <w:szCs w:val="24"/>
        </w:rPr>
      </w:pPr>
      <w:r>
        <w:rPr>
          <w:rFonts w:hint="eastAsia" w:ascii="仿宋_GB2312" w:hAnsi="宋体" w:eastAsia="仿宋_GB2312" w:cs="仿宋_GB2312"/>
          <w:sz w:val="24"/>
          <w:szCs w:val="24"/>
        </w:rPr>
        <w:t>　</w:t>
      </w:r>
      <w:r>
        <w:rPr>
          <w:rFonts w:hint="eastAsia" w:ascii="仿宋_GB2312" w:hAnsi="宋体" w:eastAsia="仿宋_GB2312" w:cs="仿宋_GB2312"/>
          <w:b/>
          <w:bCs/>
          <w:sz w:val="24"/>
          <w:szCs w:val="24"/>
        </w:rPr>
        <w:t>　四、报名与资格审查</w:t>
      </w:r>
    </w:p>
    <w:p>
      <w:pPr>
        <w:spacing w:line="360" w:lineRule="auto"/>
        <w:ind w:firstLine="420"/>
        <w:rPr>
          <w:rFonts w:ascii="仿宋_GB2312" w:hAnsi="宋体" w:eastAsia="仿宋_GB2312"/>
          <w:sz w:val="24"/>
          <w:szCs w:val="24"/>
        </w:rPr>
      </w:pPr>
      <w:r>
        <w:rPr>
          <w:rFonts w:hint="eastAsia" w:ascii="仿宋_GB2312" w:hAnsi="宋体" w:eastAsia="仿宋_GB2312" w:cs="仿宋_GB2312"/>
          <w:sz w:val="24"/>
          <w:szCs w:val="24"/>
        </w:rPr>
        <w:t>本次招聘考试报名和笔试缴费均在网上进行</w:t>
      </w:r>
      <w:r>
        <w:rPr>
          <w:rFonts w:ascii="仿宋_GB2312" w:hAnsi="宋体" w:eastAsia="仿宋_GB2312" w:cs="仿宋_GB2312"/>
          <w:sz w:val="24"/>
          <w:szCs w:val="24"/>
        </w:rPr>
        <w:t>,</w:t>
      </w:r>
      <w:r>
        <w:rPr>
          <w:rFonts w:hint="eastAsia" w:ascii="仿宋_GB2312" w:hAnsi="宋体" w:eastAsia="仿宋_GB2312" w:cs="仿宋_GB2312"/>
          <w:sz w:val="24"/>
          <w:szCs w:val="24"/>
        </w:rPr>
        <w:t>网址：</w:t>
      </w:r>
      <w:r>
        <w:fldChar w:fldCharType="begin"/>
      </w:r>
      <w:r>
        <w:instrText xml:space="preserve"> HYPERLINK "http://www.tj-nhr.cn" </w:instrText>
      </w:r>
      <w:r>
        <w:fldChar w:fldCharType="separate"/>
      </w:r>
      <w:r>
        <w:rPr>
          <w:rStyle w:val="8"/>
          <w:rFonts w:hint="eastAsia" w:ascii="仿宋_GB2312" w:hAnsi="宋体" w:eastAsia="仿宋_GB2312" w:cs="仿宋_GB2312"/>
          <w:sz w:val="24"/>
          <w:szCs w:val="24"/>
          <w:u w:val="none"/>
        </w:rPr>
        <w:t>http://www.tj-nhr.cn</w:t>
      </w:r>
      <w:r>
        <w:rPr>
          <w:rStyle w:val="8"/>
          <w:rFonts w:ascii="仿宋_GB2312" w:hAnsi="宋体" w:eastAsia="仿宋_GB2312" w:cs="仿宋_GB2312"/>
          <w:sz w:val="24"/>
          <w:szCs w:val="24"/>
          <w:u w:val="none"/>
        </w:rPr>
        <w:fldChar w:fldCharType="end"/>
      </w:r>
    </w:p>
    <w:p>
      <w:pPr>
        <w:spacing w:line="360" w:lineRule="auto"/>
        <w:ind w:left="420"/>
        <w:rPr>
          <w:rFonts w:ascii="仿宋_GB2312" w:hAnsi="宋体" w:eastAsia="仿宋_GB2312" w:cs="仿宋_GB2312"/>
          <w:sz w:val="24"/>
          <w:szCs w:val="24"/>
        </w:rPr>
      </w:pPr>
      <w:r>
        <w:rPr>
          <w:rFonts w:hint="eastAsia" w:ascii="仿宋_GB2312" w:hAnsi="宋体" w:eastAsia="仿宋_GB2312" w:cs="仿宋_GB2312"/>
          <w:sz w:val="24"/>
          <w:szCs w:val="24"/>
        </w:rPr>
        <w:t>报名时间：</w:t>
      </w:r>
      <w:r>
        <w:rPr>
          <w:rFonts w:ascii="仿宋_GB2312" w:hAnsi="宋体" w:eastAsia="仿宋_GB2312" w:cs="仿宋_GB2312"/>
          <w:sz w:val="24"/>
          <w:szCs w:val="24"/>
        </w:rPr>
        <w:t>20</w:t>
      </w:r>
      <w:r>
        <w:rPr>
          <w:rFonts w:hint="eastAsia" w:ascii="仿宋_GB2312" w:hAnsi="宋体" w:eastAsia="仿宋_GB2312" w:cs="仿宋_GB2312"/>
          <w:sz w:val="24"/>
          <w:szCs w:val="24"/>
        </w:rPr>
        <w:t>21年4月25日</w:t>
      </w:r>
      <w:r>
        <w:rPr>
          <w:rFonts w:ascii="仿宋_GB2312" w:hAnsi="宋体" w:eastAsia="仿宋_GB2312" w:cs="仿宋_GB2312"/>
          <w:sz w:val="24"/>
          <w:szCs w:val="24"/>
        </w:rPr>
        <w:t>9:00</w:t>
      </w:r>
      <w:r>
        <w:rPr>
          <w:rFonts w:hint="eastAsia" w:ascii="仿宋_GB2312" w:hAnsi="宋体" w:eastAsia="仿宋_GB2312" w:cs="仿宋_GB2312"/>
          <w:sz w:val="24"/>
          <w:szCs w:val="24"/>
        </w:rPr>
        <w:t>至4月29日</w:t>
      </w:r>
      <w:r>
        <w:rPr>
          <w:rFonts w:ascii="仿宋_GB2312" w:hAnsi="宋体" w:eastAsia="仿宋_GB2312" w:cs="仿宋_GB2312"/>
          <w:sz w:val="24"/>
          <w:szCs w:val="24"/>
        </w:rPr>
        <w:t>1</w:t>
      </w:r>
      <w:r>
        <w:rPr>
          <w:rFonts w:hint="eastAsia" w:ascii="仿宋_GB2312" w:hAnsi="宋体" w:eastAsia="仿宋_GB2312" w:cs="仿宋_GB2312"/>
          <w:sz w:val="24"/>
          <w:szCs w:val="24"/>
        </w:rPr>
        <w:t>6</w:t>
      </w:r>
      <w:r>
        <w:rPr>
          <w:rFonts w:ascii="仿宋_GB2312" w:hAnsi="宋体" w:eastAsia="仿宋_GB2312" w:cs="仿宋_GB2312"/>
          <w:sz w:val="24"/>
          <w:szCs w:val="24"/>
        </w:rPr>
        <w:t>:00</w:t>
      </w:r>
    </w:p>
    <w:p>
      <w:pPr>
        <w:spacing w:line="360" w:lineRule="auto"/>
        <w:ind w:left="420"/>
        <w:rPr>
          <w:rFonts w:ascii="仿宋_GB2312" w:hAnsi="宋体" w:eastAsia="仿宋_GB2312"/>
          <w:sz w:val="24"/>
          <w:szCs w:val="24"/>
        </w:rPr>
      </w:pPr>
      <w:r>
        <w:rPr>
          <w:rFonts w:hint="eastAsia" w:ascii="仿宋_GB2312" w:hAnsi="宋体" w:eastAsia="仿宋_GB2312" w:cs="仿宋_GB2312"/>
          <w:sz w:val="24"/>
          <w:szCs w:val="24"/>
        </w:rPr>
        <w:t>缴费时间：</w:t>
      </w:r>
      <w:r>
        <w:rPr>
          <w:rFonts w:ascii="仿宋_GB2312" w:hAnsi="宋体" w:eastAsia="仿宋_GB2312" w:cs="仿宋_GB2312"/>
          <w:sz w:val="24"/>
          <w:szCs w:val="24"/>
        </w:rPr>
        <w:t>20</w:t>
      </w:r>
      <w:r>
        <w:rPr>
          <w:rFonts w:hint="eastAsia" w:ascii="仿宋_GB2312" w:hAnsi="宋体" w:eastAsia="仿宋_GB2312" w:cs="仿宋_GB2312"/>
          <w:sz w:val="24"/>
          <w:szCs w:val="24"/>
        </w:rPr>
        <w:t>21年4月25日</w:t>
      </w:r>
      <w:r>
        <w:rPr>
          <w:rFonts w:ascii="仿宋_GB2312" w:hAnsi="宋体" w:eastAsia="仿宋_GB2312" w:cs="仿宋_GB2312"/>
          <w:sz w:val="24"/>
          <w:szCs w:val="24"/>
        </w:rPr>
        <w:t>9:00</w:t>
      </w:r>
      <w:r>
        <w:rPr>
          <w:rFonts w:hint="eastAsia" w:ascii="仿宋_GB2312" w:hAnsi="宋体" w:eastAsia="仿宋_GB2312" w:cs="仿宋_GB2312"/>
          <w:sz w:val="24"/>
          <w:szCs w:val="24"/>
        </w:rPr>
        <w:t>至5月6日</w:t>
      </w:r>
      <w:r>
        <w:rPr>
          <w:rFonts w:ascii="仿宋_GB2312" w:hAnsi="宋体" w:eastAsia="仿宋_GB2312" w:cs="仿宋_GB2312"/>
          <w:sz w:val="24"/>
          <w:szCs w:val="24"/>
        </w:rPr>
        <w:t>1</w:t>
      </w:r>
      <w:r>
        <w:rPr>
          <w:rFonts w:hint="eastAsia" w:ascii="仿宋_GB2312" w:hAnsi="宋体" w:eastAsia="仿宋_GB2312" w:cs="仿宋_GB2312"/>
          <w:sz w:val="24"/>
          <w:szCs w:val="24"/>
        </w:rPr>
        <w:t>6</w:t>
      </w:r>
      <w:r>
        <w:rPr>
          <w:rFonts w:ascii="仿宋_GB2312" w:hAnsi="宋体" w:eastAsia="仿宋_GB2312" w:cs="仿宋_GB2312"/>
          <w:sz w:val="24"/>
          <w:szCs w:val="24"/>
        </w:rPr>
        <w:t>:00</w:t>
      </w:r>
    </w:p>
    <w:p>
      <w:pPr>
        <w:spacing w:line="360" w:lineRule="auto"/>
        <w:ind w:firstLine="420"/>
        <w:rPr>
          <w:rFonts w:ascii="仿宋_GB2312" w:hAnsi="宋体" w:eastAsia="仿宋_GB2312"/>
          <w:sz w:val="24"/>
          <w:szCs w:val="24"/>
        </w:rPr>
      </w:pPr>
      <w:r>
        <w:rPr>
          <w:rFonts w:hint="eastAsia" w:ascii="仿宋_GB2312" w:hAnsi="宋体" w:eastAsia="仿宋_GB2312" w:cs="仿宋_GB2312"/>
          <w:sz w:val="24"/>
          <w:szCs w:val="24"/>
        </w:rPr>
        <w:t>考生可在报名提交资格初审后</w:t>
      </w:r>
      <w:r>
        <w:rPr>
          <w:rFonts w:ascii="仿宋_GB2312" w:hAnsi="宋体" w:eastAsia="仿宋_GB2312" w:cs="仿宋_GB2312"/>
          <w:sz w:val="24"/>
          <w:szCs w:val="24"/>
        </w:rPr>
        <w:t>2</w:t>
      </w:r>
      <w:r>
        <w:rPr>
          <w:rFonts w:hint="eastAsia" w:ascii="仿宋_GB2312" w:hAnsi="宋体" w:eastAsia="仿宋_GB2312" w:cs="仿宋_GB2312"/>
          <w:sz w:val="24"/>
          <w:szCs w:val="24"/>
        </w:rPr>
        <w:t>个工作日登陆报名系统查询资格初审结果，通过初审的报考人员可在规定时间内缴费确认，报名成功以缴费成功为准。未在规定时间内完成缴费的将被视为自动放弃报名资格，不得参与笔试环节。</w:t>
      </w:r>
    </w:p>
    <w:p>
      <w:pPr>
        <w:spacing w:line="360" w:lineRule="auto"/>
        <w:ind w:firstLine="420"/>
        <w:rPr>
          <w:rFonts w:ascii="仿宋_GB2312" w:hAnsi="宋体" w:eastAsia="仿宋_GB2312"/>
          <w:sz w:val="24"/>
          <w:szCs w:val="24"/>
        </w:rPr>
      </w:pPr>
      <w:r>
        <w:rPr>
          <w:rFonts w:hint="eastAsia" w:ascii="仿宋_GB2312" w:hAnsi="宋体" w:eastAsia="仿宋_GB2312" w:cs="仿宋_GB2312"/>
          <w:sz w:val="24"/>
          <w:szCs w:val="24"/>
        </w:rPr>
        <w:t>考生报名时，须按照公布的报考条件，如实填写且在报名时只能选择所有岗位中的一个岗位报考。如报考人员提交虚假信息和材料，不符合报考条件的要求，由此造成的一切后果，责任自负。考生资格初审通过后，不能更改报名岗位，请慎重报名。</w:t>
      </w:r>
    </w:p>
    <w:p>
      <w:pPr>
        <w:spacing w:line="360" w:lineRule="auto"/>
        <w:ind w:firstLine="420"/>
        <w:rPr>
          <w:rFonts w:ascii="仿宋_GB2312" w:hAnsi="宋体" w:eastAsia="仿宋_GB2312"/>
          <w:sz w:val="24"/>
          <w:szCs w:val="24"/>
        </w:rPr>
      </w:pPr>
      <w:r>
        <w:rPr>
          <w:rFonts w:hint="eastAsia" w:ascii="仿宋_GB2312" w:hAnsi="宋体" w:eastAsia="仿宋_GB2312" w:cs="仿宋_GB2312"/>
          <w:sz w:val="24"/>
          <w:szCs w:val="24"/>
        </w:rPr>
        <w:t>计划录取人数与实际报名人数之比原则上不低于1:3，招聘博士研究生的岗位不设置开考比例。达不到此比例要求的，按比例减少或取消该岗位的招聘录取人数。报考人数与招聘岗位计划数之比低于3:1，应减少该岗位的招聘人数或者取消该岗位的招聘。报考不能开考岗位的考生于5月8日9:00至16:00进行改报，改报方式另行通知。</w:t>
      </w:r>
    </w:p>
    <w:p>
      <w:pPr>
        <w:spacing w:line="360" w:lineRule="auto"/>
        <w:ind w:firstLine="420"/>
        <w:rPr>
          <w:rFonts w:ascii="仿宋_GB2312" w:hAnsi="宋体" w:eastAsia="仿宋_GB2312"/>
          <w:b/>
          <w:bCs/>
          <w:sz w:val="24"/>
          <w:szCs w:val="24"/>
        </w:rPr>
      </w:pPr>
      <w:r>
        <w:rPr>
          <w:rFonts w:hint="eastAsia" w:ascii="仿宋_GB2312" w:hAnsi="宋体" w:eastAsia="仿宋_GB2312" w:cs="仿宋_GB2312"/>
          <w:sz w:val="24"/>
          <w:szCs w:val="24"/>
        </w:rPr>
        <w:t>笔试报名费每人</w:t>
      </w:r>
      <w:r>
        <w:rPr>
          <w:rFonts w:ascii="仿宋_GB2312" w:hAnsi="宋体" w:eastAsia="仿宋_GB2312" w:cs="仿宋_GB2312"/>
          <w:sz w:val="24"/>
          <w:szCs w:val="24"/>
        </w:rPr>
        <w:t>45</w:t>
      </w:r>
      <w:r>
        <w:rPr>
          <w:rFonts w:hint="eastAsia" w:ascii="仿宋_GB2312" w:hAnsi="宋体" w:eastAsia="仿宋_GB2312" w:cs="仿宋_GB2312"/>
          <w:sz w:val="24"/>
          <w:szCs w:val="24"/>
        </w:rPr>
        <w:t>元</w:t>
      </w:r>
      <w:r>
        <w:rPr>
          <w:rFonts w:ascii="仿宋_GB2312" w:hAnsi="宋体" w:eastAsia="仿宋_GB2312" w:cs="仿宋_GB2312"/>
          <w:sz w:val="24"/>
          <w:szCs w:val="24"/>
        </w:rPr>
        <w:t>/</w:t>
      </w:r>
      <w:r>
        <w:rPr>
          <w:rFonts w:hint="eastAsia" w:ascii="仿宋_GB2312" w:hAnsi="宋体" w:eastAsia="仿宋_GB2312" w:cs="仿宋_GB2312"/>
          <w:sz w:val="24"/>
          <w:szCs w:val="24"/>
        </w:rPr>
        <w:t>科，本次笔试共</w:t>
      </w:r>
      <w:r>
        <w:rPr>
          <w:rFonts w:ascii="仿宋_GB2312" w:hAnsi="宋体" w:eastAsia="仿宋_GB2312" w:cs="仿宋_GB2312"/>
          <w:sz w:val="24"/>
          <w:szCs w:val="24"/>
        </w:rPr>
        <w:t>1</w:t>
      </w:r>
      <w:r>
        <w:rPr>
          <w:rFonts w:hint="eastAsia" w:ascii="仿宋_GB2312" w:hAnsi="宋体" w:eastAsia="仿宋_GB2312" w:cs="仿宋_GB2312"/>
          <w:sz w:val="24"/>
          <w:szCs w:val="24"/>
        </w:rPr>
        <w:t>科，合计</w:t>
      </w:r>
      <w:r>
        <w:rPr>
          <w:rFonts w:ascii="仿宋_GB2312" w:hAnsi="宋体" w:eastAsia="仿宋_GB2312" w:cs="仿宋_GB2312"/>
          <w:sz w:val="24"/>
          <w:szCs w:val="24"/>
        </w:rPr>
        <w:t>45</w:t>
      </w:r>
      <w:r>
        <w:rPr>
          <w:rFonts w:hint="eastAsia" w:ascii="仿宋_GB2312" w:hAnsi="宋体" w:eastAsia="仿宋_GB2312" w:cs="仿宋_GB2312"/>
          <w:sz w:val="24"/>
          <w:szCs w:val="24"/>
        </w:rPr>
        <w:t>元。若报名成功考生所报考岗位不能开考，将在</w:t>
      </w:r>
      <w:r>
        <w:rPr>
          <w:rFonts w:ascii="仿宋_GB2312" w:hAnsi="宋体" w:eastAsia="仿宋_GB2312" w:cs="仿宋_GB2312"/>
          <w:sz w:val="24"/>
          <w:szCs w:val="24"/>
        </w:rPr>
        <w:t>7</w:t>
      </w:r>
      <w:r>
        <w:rPr>
          <w:rFonts w:hint="eastAsia" w:ascii="仿宋_GB2312" w:hAnsi="宋体" w:eastAsia="仿宋_GB2312" w:cs="仿宋_GB2312"/>
          <w:sz w:val="24"/>
          <w:szCs w:val="24"/>
        </w:rPr>
        <w:t>个工作日内将笔试报名费退回。</w:t>
      </w:r>
    </w:p>
    <w:p>
      <w:pPr>
        <w:spacing w:line="360" w:lineRule="auto"/>
        <w:ind w:firstLine="420"/>
        <w:rPr>
          <w:rFonts w:ascii="仿宋_GB2312" w:hAnsi="宋体" w:eastAsia="仿宋_GB2312"/>
          <w:b/>
          <w:bCs/>
          <w:sz w:val="24"/>
          <w:szCs w:val="24"/>
        </w:rPr>
      </w:pPr>
    </w:p>
    <w:p>
      <w:pPr>
        <w:spacing w:line="360" w:lineRule="auto"/>
        <w:rPr>
          <w:rFonts w:ascii="仿宋_GB2312" w:hAnsi="宋体" w:eastAsia="仿宋_GB2312"/>
          <w:b/>
          <w:bCs/>
          <w:sz w:val="24"/>
          <w:szCs w:val="24"/>
        </w:rPr>
      </w:pPr>
      <w:r>
        <w:rPr>
          <w:rFonts w:hint="eastAsia" w:ascii="仿宋_GB2312" w:hAnsi="宋体" w:eastAsia="仿宋_GB2312" w:cs="仿宋_GB2312"/>
          <w:sz w:val="24"/>
          <w:szCs w:val="24"/>
        </w:rPr>
        <w:t>　</w:t>
      </w:r>
      <w:r>
        <w:rPr>
          <w:rFonts w:hint="eastAsia" w:ascii="仿宋_GB2312" w:hAnsi="宋体" w:eastAsia="仿宋_GB2312" w:cs="仿宋_GB2312"/>
          <w:b/>
          <w:bCs/>
          <w:sz w:val="24"/>
          <w:szCs w:val="24"/>
        </w:rPr>
        <w:t>　五、考试内容和形式</w:t>
      </w:r>
    </w:p>
    <w:p>
      <w:pPr>
        <w:spacing w:before="120" w:line="360" w:lineRule="auto"/>
        <w:ind w:firstLine="360" w:firstLineChars="150"/>
        <w:rPr>
          <w:rFonts w:ascii="仿宋_GB2312" w:hAnsi="宋体" w:eastAsia="仿宋_GB2312"/>
          <w:sz w:val="24"/>
          <w:szCs w:val="24"/>
        </w:rPr>
      </w:pPr>
      <w:r>
        <w:rPr>
          <w:rFonts w:hint="eastAsia" w:ascii="仿宋_GB2312" w:hAnsi="宋体" w:eastAsia="仿宋_GB2312" w:cs="仿宋_GB2312"/>
          <w:sz w:val="24"/>
          <w:szCs w:val="24"/>
        </w:rPr>
        <w:t>（一）笔试</w:t>
      </w:r>
    </w:p>
    <w:p>
      <w:pPr>
        <w:spacing w:before="120" w:line="360" w:lineRule="auto"/>
        <w:ind w:firstLine="360" w:firstLineChars="150"/>
        <w:rPr>
          <w:rFonts w:ascii="仿宋_GB2312" w:hAnsi="宋体" w:eastAsia="仿宋_GB2312" w:cs="仿宋_GB2312"/>
          <w:sz w:val="24"/>
          <w:szCs w:val="24"/>
        </w:rPr>
      </w:pPr>
      <w:r>
        <w:rPr>
          <w:rFonts w:hint="eastAsia" w:ascii="仿宋_GB2312" w:hAnsi="宋体" w:eastAsia="仿宋_GB2312" w:cs="仿宋_GB2312"/>
          <w:sz w:val="24"/>
          <w:szCs w:val="24"/>
        </w:rPr>
        <w:t>笔试内容为《教育综合知识》（考试范围详见附件2《教育综合知识》笔试大纲，笔试内容不指定参考用书。），采取闭卷形式，满分为</w:t>
      </w:r>
      <w:r>
        <w:rPr>
          <w:rFonts w:ascii="仿宋_GB2312" w:hAnsi="宋体" w:eastAsia="仿宋_GB2312" w:cs="仿宋_GB2312"/>
          <w:sz w:val="24"/>
          <w:szCs w:val="24"/>
        </w:rPr>
        <w:t>100</w:t>
      </w:r>
      <w:r>
        <w:rPr>
          <w:rFonts w:hint="eastAsia" w:ascii="仿宋_GB2312" w:hAnsi="宋体" w:eastAsia="仿宋_GB2312" w:cs="仿宋_GB2312"/>
          <w:sz w:val="24"/>
          <w:szCs w:val="24"/>
        </w:rPr>
        <w:t>分，笔试考试成绩保留小数点后</w:t>
      </w:r>
      <w:r>
        <w:rPr>
          <w:rFonts w:ascii="仿宋_GB2312" w:hAnsi="宋体" w:eastAsia="仿宋_GB2312" w:cs="仿宋_GB2312"/>
          <w:sz w:val="24"/>
          <w:szCs w:val="24"/>
        </w:rPr>
        <w:t>1</w:t>
      </w:r>
      <w:r>
        <w:rPr>
          <w:rFonts w:hint="eastAsia" w:ascii="仿宋_GB2312" w:hAnsi="宋体" w:eastAsia="仿宋_GB2312" w:cs="仿宋_GB2312"/>
          <w:sz w:val="24"/>
          <w:szCs w:val="24"/>
        </w:rPr>
        <w:t>位。</w:t>
      </w:r>
    </w:p>
    <w:p>
      <w:pPr>
        <w:spacing w:before="120" w:line="360" w:lineRule="auto"/>
        <w:ind w:firstLine="360" w:firstLineChars="150"/>
        <w:rPr>
          <w:rFonts w:ascii="仿宋_GB2312" w:hAnsi="宋体" w:eastAsia="仿宋_GB2312" w:cs="仿宋_GB2312"/>
          <w:sz w:val="24"/>
          <w:szCs w:val="24"/>
        </w:rPr>
      </w:pPr>
      <w:r>
        <w:rPr>
          <w:rFonts w:hint="eastAsia" w:ascii="仿宋_GB2312" w:hAnsi="宋体" w:eastAsia="仿宋_GB2312" w:cs="仿宋_GB2312"/>
          <w:sz w:val="24"/>
          <w:szCs w:val="24"/>
        </w:rPr>
        <w:t>笔试时间为202</w:t>
      </w:r>
      <w:r>
        <w:rPr>
          <w:rFonts w:ascii="仿宋_GB2312" w:hAnsi="宋体" w:eastAsia="仿宋_GB2312" w:cs="仿宋_GB2312"/>
          <w:sz w:val="24"/>
          <w:szCs w:val="24"/>
        </w:rPr>
        <w:t>1</w:t>
      </w:r>
      <w:r>
        <w:rPr>
          <w:rFonts w:hint="eastAsia" w:ascii="仿宋_GB2312" w:hAnsi="宋体" w:eastAsia="仿宋_GB2312" w:cs="仿宋_GB2312"/>
          <w:sz w:val="24"/>
          <w:szCs w:val="24"/>
        </w:rPr>
        <w:t>年5月15日，具体时间详见笔试准考证信息。</w:t>
      </w:r>
    </w:p>
    <w:p>
      <w:pPr>
        <w:spacing w:before="120" w:line="360" w:lineRule="auto"/>
        <w:ind w:firstLine="360" w:firstLineChars="150"/>
        <w:rPr>
          <w:rFonts w:ascii="仿宋_GB2312" w:hAnsi="宋体" w:eastAsia="仿宋_GB2312" w:cs="仿宋_GB2312"/>
          <w:sz w:val="24"/>
          <w:szCs w:val="24"/>
        </w:rPr>
      </w:pPr>
      <w:r>
        <w:rPr>
          <w:rFonts w:hint="eastAsia" w:ascii="仿宋_GB2312" w:hAnsi="宋体" w:eastAsia="仿宋_GB2312" w:cs="仿宋_GB2312"/>
          <w:sz w:val="24"/>
          <w:szCs w:val="24"/>
        </w:rPr>
        <w:t>笔试准考证下载时间：</w:t>
      </w:r>
      <w:r>
        <w:rPr>
          <w:rFonts w:ascii="仿宋_GB2312" w:hAnsi="宋体" w:eastAsia="仿宋_GB2312" w:cs="仿宋_GB2312"/>
          <w:sz w:val="24"/>
          <w:szCs w:val="24"/>
        </w:rPr>
        <w:t>20</w:t>
      </w:r>
      <w:r>
        <w:rPr>
          <w:rFonts w:hint="eastAsia" w:ascii="仿宋_GB2312" w:hAnsi="宋体" w:eastAsia="仿宋_GB2312" w:cs="仿宋_GB2312"/>
          <w:sz w:val="24"/>
          <w:szCs w:val="24"/>
        </w:rPr>
        <w:t>2</w:t>
      </w:r>
      <w:r>
        <w:rPr>
          <w:rFonts w:ascii="仿宋_GB2312" w:hAnsi="宋体" w:eastAsia="仿宋_GB2312" w:cs="仿宋_GB2312"/>
          <w:sz w:val="24"/>
          <w:szCs w:val="24"/>
        </w:rPr>
        <w:t>1</w:t>
      </w:r>
      <w:r>
        <w:rPr>
          <w:rFonts w:hint="eastAsia" w:ascii="仿宋_GB2312" w:hAnsi="宋体" w:eastAsia="仿宋_GB2312" w:cs="仿宋_GB2312"/>
          <w:sz w:val="24"/>
          <w:szCs w:val="24"/>
        </w:rPr>
        <w:t>年5月11日</w:t>
      </w:r>
      <w:r>
        <w:rPr>
          <w:rFonts w:ascii="仿宋_GB2312" w:hAnsi="宋体" w:eastAsia="仿宋_GB2312" w:cs="仿宋_GB2312"/>
          <w:sz w:val="24"/>
          <w:szCs w:val="24"/>
        </w:rPr>
        <w:t>9:00</w:t>
      </w:r>
      <w:r>
        <w:rPr>
          <w:rFonts w:hint="eastAsia" w:ascii="仿宋_GB2312" w:hAnsi="宋体" w:eastAsia="仿宋_GB2312" w:cs="仿宋_GB2312"/>
          <w:sz w:val="24"/>
          <w:szCs w:val="24"/>
        </w:rPr>
        <w:t>起开放笔试准考证下载系统。</w:t>
      </w:r>
    </w:p>
    <w:p>
      <w:pPr>
        <w:spacing w:before="120" w:line="360" w:lineRule="auto"/>
        <w:ind w:firstLine="360" w:firstLineChars="150"/>
        <w:rPr>
          <w:rFonts w:ascii="仿宋_GB2312" w:hAnsi="宋体" w:eastAsia="仿宋_GB2312"/>
          <w:sz w:val="24"/>
          <w:szCs w:val="24"/>
        </w:rPr>
      </w:pPr>
      <w:r>
        <w:rPr>
          <w:rFonts w:hint="eastAsia" w:ascii="仿宋_GB2312" w:hAnsi="宋体" w:eastAsia="仿宋_GB2312" w:cs="仿宋_GB2312"/>
          <w:sz w:val="24"/>
          <w:szCs w:val="24"/>
        </w:rPr>
        <w:t>报考人员应按笔试准考证确定的时间和地点参加全部科目笔试，缺考考生笔试成绩按照零分计算，且不得进入后续资格复审等环节。参加笔试时，必须携带笔试准考证和身份证及防疫要求相关材料，缺少任一证件者不得参加笔试。</w:t>
      </w:r>
    </w:p>
    <w:p>
      <w:pPr>
        <w:spacing w:before="120" w:line="360" w:lineRule="auto"/>
        <w:ind w:firstLine="360" w:firstLineChars="150"/>
        <w:rPr>
          <w:rFonts w:ascii="仿宋_GB2312" w:hAnsi="宋体" w:eastAsia="仿宋_GB2312"/>
          <w:sz w:val="24"/>
          <w:szCs w:val="24"/>
        </w:rPr>
      </w:pPr>
      <w:r>
        <w:rPr>
          <w:rFonts w:ascii="仿宋_GB2312" w:hAnsi="宋体" w:eastAsia="仿宋_GB2312" w:cs="仿宋_GB2312"/>
          <w:sz w:val="24"/>
          <w:szCs w:val="24"/>
        </w:rPr>
        <w:t>20</w:t>
      </w:r>
      <w:r>
        <w:rPr>
          <w:rFonts w:hint="eastAsia" w:ascii="仿宋_GB2312" w:hAnsi="宋体" w:eastAsia="仿宋_GB2312" w:cs="仿宋_GB2312"/>
          <w:sz w:val="24"/>
          <w:szCs w:val="24"/>
        </w:rPr>
        <w:t>2</w:t>
      </w:r>
      <w:r>
        <w:rPr>
          <w:rFonts w:ascii="仿宋_GB2312" w:hAnsi="宋体" w:eastAsia="仿宋_GB2312" w:cs="仿宋_GB2312"/>
          <w:sz w:val="24"/>
          <w:szCs w:val="24"/>
        </w:rPr>
        <w:t>1</w:t>
      </w:r>
      <w:r>
        <w:rPr>
          <w:rFonts w:hint="eastAsia" w:ascii="仿宋_GB2312" w:hAnsi="宋体" w:eastAsia="仿宋_GB2312" w:cs="仿宋_GB2312"/>
          <w:sz w:val="24"/>
          <w:szCs w:val="24"/>
        </w:rPr>
        <w:t>年5月19日</w:t>
      </w:r>
      <w:r>
        <w:rPr>
          <w:rFonts w:ascii="仿宋_GB2312" w:hAnsi="宋体" w:eastAsia="仿宋_GB2312" w:cs="仿宋_GB2312"/>
          <w:sz w:val="24"/>
          <w:szCs w:val="24"/>
        </w:rPr>
        <w:t>9:00</w:t>
      </w:r>
      <w:r>
        <w:rPr>
          <w:rFonts w:hint="eastAsia" w:ascii="仿宋_GB2312" w:hAnsi="宋体" w:eastAsia="仿宋_GB2312" w:cs="仿宋_GB2312"/>
          <w:sz w:val="24"/>
          <w:szCs w:val="24"/>
        </w:rPr>
        <w:t>，报考人员可登录报名网站查询笔试成绩及相关信息。</w:t>
      </w:r>
    </w:p>
    <w:p>
      <w:pPr>
        <w:spacing w:before="120" w:line="360" w:lineRule="auto"/>
        <w:ind w:firstLine="360" w:firstLineChars="150"/>
        <w:rPr>
          <w:rFonts w:ascii="仿宋_GB2312" w:hAnsi="宋体" w:eastAsia="仿宋_GB2312"/>
          <w:sz w:val="24"/>
          <w:szCs w:val="24"/>
        </w:rPr>
      </w:pPr>
      <w:r>
        <w:rPr>
          <w:rFonts w:hint="eastAsia" w:ascii="仿宋_GB2312" w:hAnsi="宋体" w:eastAsia="仿宋_GB2312" w:cs="仿宋_GB2312"/>
          <w:sz w:val="24"/>
          <w:szCs w:val="24"/>
        </w:rPr>
        <w:t>（二）面试</w:t>
      </w:r>
    </w:p>
    <w:p>
      <w:pPr>
        <w:spacing w:before="120"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笔试结束后，按笔试成绩由高到低进行排名。排名后，按岗位招聘人数</w:t>
      </w:r>
      <w:r>
        <w:rPr>
          <w:rFonts w:ascii="仿宋_GB2312" w:hAnsi="宋体" w:eastAsia="仿宋_GB2312" w:cs="仿宋_GB2312"/>
          <w:sz w:val="24"/>
          <w:szCs w:val="24"/>
        </w:rPr>
        <w:t>1</w:t>
      </w:r>
      <w:r>
        <w:rPr>
          <w:rFonts w:hint="eastAsia" w:ascii="仿宋_GB2312" w:hAnsi="宋体" w:eastAsia="仿宋_GB2312" w:cs="仿宋_GB2312"/>
          <w:sz w:val="24"/>
          <w:szCs w:val="24"/>
        </w:rPr>
        <w:t>：</w:t>
      </w:r>
      <w:r>
        <w:rPr>
          <w:rFonts w:ascii="仿宋_GB2312" w:hAnsi="宋体" w:eastAsia="仿宋_GB2312" w:cs="仿宋_GB2312"/>
          <w:sz w:val="24"/>
          <w:szCs w:val="24"/>
        </w:rPr>
        <w:t>3</w:t>
      </w:r>
      <w:r>
        <w:rPr>
          <w:rFonts w:hint="eastAsia" w:ascii="仿宋_GB2312" w:hAnsi="宋体" w:eastAsia="仿宋_GB2312" w:cs="仿宋_GB2312"/>
          <w:sz w:val="24"/>
          <w:szCs w:val="24"/>
        </w:rPr>
        <w:t>的比例依据笔试成绩排名确定进入面试人员，笔试成绩排名相同的一并进入；进入面试的人数达不到1:3比例时，按照进入面试的实际人数进行面试。面试人员须在指定时间进行资格复审，通过资格复审的考生可在规定时间登陆报名系统缴纳面试报名费并打印面试准考证，面试报名费为</w:t>
      </w:r>
      <w:r>
        <w:rPr>
          <w:rFonts w:ascii="仿宋_GB2312" w:hAnsi="宋体" w:eastAsia="仿宋_GB2312" w:cs="仿宋_GB2312"/>
          <w:sz w:val="24"/>
          <w:szCs w:val="24"/>
        </w:rPr>
        <w:t>45</w:t>
      </w:r>
      <w:r>
        <w:rPr>
          <w:rFonts w:hint="eastAsia" w:ascii="仿宋_GB2312" w:hAnsi="宋体" w:eastAsia="仿宋_GB2312" w:cs="仿宋_GB2312"/>
          <w:sz w:val="24"/>
          <w:szCs w:val="24"/>
        </w:rPr>
        <w:t>元</w:t>
      </w:r>
      <w:r>
        <w:rPr>
          <w:rFonts w:ascii="仿宋_GB2312" w:hAnsi="宋体" w:eastAsia="仿宋_GB2312" w:cs="仿宋_GB2312"/>
          <w:sz w:val="24"/>
          <w:szCs w:val="24"/>
        </w:rPr>
        <w:t>/</w:t>
      </w:r>
      <w:r>
        <w:rPr>
          <w:rFonts w:hint="eastAsia" w:ascii="仿宋_GB2312" w:hAnsi="宋体" w:eastAsia="仿宋_GB2312" w:cs="仿宋_GB2312"/>
          <w:sz w:val="24"/>
          <w:szCs w:val="24"/>
        </w:rPr>
        <w:t>人。</w:t>
      </w:r>
    </w:p>
    <w:p>
      <w:pPr>
        <w:spacing w:before="120"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招聘博士研究生的岗位，采用简化的考试环节，不进行笔试，只进行面试。按照面试成绩由高到低进行排名，若面试成绩相同则按照面试的三个环节中试讲的成绩由高到低排名，依次递补。</w:t>
      </w:r>
    </w:p>
    <w:p>
      <w:pPr>
        <w:spacing w:before="120" w:line="360" w:lineRule="auto"/>
        <w:ind w:firstLine="422" w:firstLineChars="176"/>
        <w:rPr>
          <w:rFonts w:ascii="仿宋_GB2312" w:hAnsi="宋体" w:eastAsia="仿宋_GB2312" w:cs="仿宋_GB2312"/>
          <w:sz w:val="24"/>
          <w:szCs w:val="24"/>
        </w:rPr>
      </w:pPr>
      <w:r>
        <w:rPr>
          <w:rFonts w:hint="eastAsia" w:ascii="仿宋_GB2312" w:hAnsi="宋体" w:eastAsia="仿宋_GB2312" w:cs="仿宋_GB2312"/>
          <w:sz w:val="24"/>
          <w:szCs w:val="24"/>
        </w:rPr>
        <w:t>资格复审时间</w:t>
      </w:r>
      <w:r>
        <w:rPr>
          <w:rFonts w:ascii="仿宋_GB2312" w:hAnsi="宋体" w:eastAsia="仿宋_GB2312" w:cs="仿宋_GB2312"/>
          <w:sz w:val="24"/>
          <w:szCs w:val="24"/>
        </w:rPr>
        <w:t>: 2021年</w:t>
      </w:r>
      <w:r>
        <w:rPr>
          <w:rFonts w:hint="eastAsia" w:ascii="仿宋_GB2312" w:hAnsi="宋体" w:eastAsia="仿宋_GB2312" w:cs="仿宋_GB2312"/>
          <w:sz w:val="24"/>
          <w:szCs w:val="24"/>
        </w:rPr>
        <w:t>5月20日</w:t>
      </w:r>
      <w:r>
        <w:rPr>
          <w:rFonts w:ascii="仿宋_GB2312" w:hAnsi="宋体" w:eastAsia="仿宋_GB2312" w:cs="仿宋_GB2312"/>
          <w:sz w:val="24"/>
          <w:szCs w:val="24"/>
        </w:rPr>
        <w:t>9</w:t>
      </w:r>
      <w:r>
        <w:rPr>
          <w:rFonts w:hint="eastAsia" w:ascii="仿宋_GB2312" w:hAnsi="宋体" w:eastAsia="仿宋_GB2312" w:cs="仿宋_GB2312"/>
          <w:sz w:val="24"/>
          <w:szCs w:val="24"/>
        </w:rPr>
        <w:t>:</w:t>
      </w:r>
      <w:r>
        <w:rPr>
          <w:rFonts w:ascii="仿宋_GB2312" w:hAnsi="宋体" w:eastAsia="仿宋_GB2312" w:cs="仿宋_GB2312"/>
          <w:sz w:val="24"/>
          <w:szCs w:val="24"/>
        </w:rPr>
        <w:t>00</w:t>
      </w:r>
      <w:r>
        <w:rPr>
          <w:rFonts w:hint="eastAsia" w:ascii="仿宋_GB2312" w:hAnsi="宋体" w:eastAsia="仿宋_GB2312" w:cs="仿宋_GB2312"/>
          <w:sz w:val="24"/>
          <w:szCs w:val="24"/>
        </w:rPr>
        <w:t>至</w:t>
      </w:r>
      <w:r>
        <w:rPr>
          <w:rFonts w:ascii="仿宋_GB2312" w:hAnsi="宋体" w:eastAsia="仿宋_GB2312" w:cs="仿宋_GB2312"/>
          <w:sz w:val="24"/>
          <w:szCs w:val="24"/>
        </w:rPr>
        <w:t>1</w:t>
      </w:r>
      <w:r>
        <w:rPr>
          <w:rFonts w:hint="eastAsia" w:ascii="仿宋_GB2312" w:hAnsi="宋体" w:eastAsia="仿宋_GB2312" w:cs="仿宋_GB2312"/>
          <w:sz w:val="24"/>
          <w:szCs w:val="24"/>
        </w:rPr>
        <w:t>1:3</w:t>
      </w:r>
      <w:r>
        <w:rPr>
          <w:rFonts w:ascii="仿宋_GB2312" w:hAnsi="宋体" w:eastAsia="仿宋_GB2312" w:cs="仿宋_GB2312"/>
          <w:sz w:val="24"/>
          <w:szCs w:val="24"/>
        </w:rPr>
        <w:t>0</w:t>
      </w: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3:3</w:t>
      </w:r>
      <w:r>
        <w:rPr>
          <w:rFonts w:ascii="仿宋_GB2312" w:hAnsi="宋体" w:eastAsia="仿宋_GB2312" w:cs="仿宋_GB2312"/>
          <w:sz w:val="24"/>
          <w:szCs w:val="24"/>
        </w:rPr>
        <w:t>0</w:t>
      </w:r>
      <w:r>
        <w:rPr>
          <w:rFonts w:hint="eastAsia" w:ascii="仿宋_GB2312" w:hAnsi="宋体" w:eastAsia="仿宋_GB2312" w:cs="仿宋_GB2312"/>
          <w:sz w:val="24"/>
          <w:szCs w:val="24"/>
        </w:rPr>
        <w:t>至</w:t>
      </w:r>
      <w:r>
        <w:rPr>
          <w:rFonts w:ascii="仿宋_GB2312" w:hAnsi="宋体" w:eastAsia="仿宋_GB2312" w:cs="仿宋_GB2312"/>
          <w:sz w:val="24"/>
          <w:szCs w:val="24"/>
        </w:rPr>
        <w:t>1</w:t>
      </w:r>
      <w:r>
        <w:rPr>
          <w:rFonts w:hint="eastAsia" w:ascii="仿宋_GB2312" w:hAnsi="宋体" w:eastAsia="仿宋_GB2312" w:cs="仿宋_GB2312"/>
          <w:sz w:val="24"/>
          <w:szCs w:val="24"/>
        </w:rPr>
        <w:t>6:</w:t>
      </w:r>
      <w:r>
        <w:rPr>
          <w:rFonts w:ascii="仿宋_GB2312" w:hAnsi="宋体" w:eastAsia="仿宋_GB2312" w:cs="仿宋_GB2312"/>
          <w:sz w:val="24"/>
          <w:szCs w:val="24"/>
        </w:rPr>
        <w:t>00</w:t>
      </w:r>
    </w:p>
    <w:p>
      <w:pPr>
        <w:spacing w:before="120" w:line="360" w:lineRule="auto"/>
        <w:ind w:left="2100" w:leftChars="200" w:hanging="1680" w:hangingChars="700"/>
        <w:rPr>
          <w:rFonts w:ascii="仿宋_GB2312" w:hAnsi="宋体" w:eastAsia="仿宋_GB2312"/>
          <w:sz w:val="24"/>
          <w:szCs w:val="24"/>
        </w:rPr>
      </w:pPr>
      <w:r>
        <w:rPr>
          <w:rFonts w:hint="eastAsia" w:ascii="仿宋_GB2312" w:hAnsi="宋体" w:eastAsia="仿宋_GB2312" w:cs="仿宋_GB2312"/>
          <w:sz w:val="24"/>
          <w:szCs w:val="24"/>
        </w:rPr>
        <w:t>资格复审地点：中国天津人力资源发展促进中心</w:t>
      </w:r>
      <w:r>
        <w:rPr>
          <w:rFonts w:ascii="仿宋_GB2312" w:hAnsi="宋体" w:eastAsia="仿宋_GB2312" w:cs="仿宋_GB2312"/>
          <w:sz w:val="24"/>
          <w:szCs w:val="24"/>
        </w:rPr>
        <w:t>1</w:t>
      </w:r>
      <w:r>
        <w:rPr>
          <w:rFonts w:hint="eastAsia" w:ascii="仿宋_GB2312" w:hAnsi="宋体" w:eastAsia="仿宋_GB2312" w:cs="仿宋_GB2312"/>
          <w:sz w:val="24"/>
          <w:szCs w:val="24"/>
        </w:rPr>
        <w:t>号楼三层（河东区八纬路</w:t>
      </w:r>
      <w:r>
        <w:rPr>
          <w:rFonts w:ascii="仿宋_GB2312" w:hAnsi="宋体" w:eastAsia="仿宋_GB2312" w:cs="仿宋_GB2312"/>
          <w:sz w:val="24"/>
          <w:szCs w:val="24"/>
        </w:rPr>
        <w:t>103</w:t>
      </w:r>
      <w:r>
        <w:rPr>
          <w:rFonts w:hint="eastAsia" w:ascii="仿宋_GB2312" w:hAnsi="宋体" w:eastAsia="仿宋_GB2312" w:cs="仿宋_GB2312"/>
          <w:sz w:val="24"/>
          <w:szCs w:val="24"/>
        </w:rPr>
        <w:t>号）</w:t>
      </w:r>
    </w:p>
    <w:p>
      <w:pPr>
        <w:spacing w:before="120" w:line="360" w:lineRule="auto"/>
        <w:ind w:firstLine="480" w:firstLineChars="200"/>
        <w:rPr>
          <w:rFonts w:ascii="仿宋_GB2312" w:hAnsi="宋体" w:eastAsia="仿宋_GB2312"/>
          <w:b/>
          <w:bCs/>
          <w:sz w:val="24"/>
          <w:szCs w:val="24"/>
        </w:rPr>
      </w:pPr>
      <w:r>
        <w:rPr>
          <w:rFonts w:hint="eastAsia" w:ascii="仿宋_GB2312" w:hAnsi="宋体" w:eastAsia="仿宋_GB2312" w:cs="仿宋_GB2312"/>
          <w:b/>
          <w:bCs/>
          <w:sz w:val="24"/>
          <w:szCs w:val="24"/>
        </w:rPr>
        <w:t>资格复审材料：</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网上下载打印的《</w:t>
      </w:r>
      <w:r>
        <w:rPr>
          <w:rFonts w:ascii="仿宋_GB2312" w:hAnsi="宋体" w:eastAsia="仿宋_GB2312" w:cs="仿宋_GB2312"/>
          <w:sz w:val="24"/>
          <w:szCs w:val="24"/>
        </w:rPr>
        <w:t>20</w:t>
      </w:r>
      <w:r>
        <w:rPr>
          <w:rFonts w:hint="eastAsia" w:ascii="仿宋_GB2312" w:hAnsi="宋体" w:eastAsia="仿宋_GB2312" w:cs="仿宋_GB2312"/>
          <w:sz w:val="24"/>
          <w:szCs w:val="24"/>
        </w:rPr>
        <w:t>21年天津现代职业技术学院公开招聘面试报名表》（</w:t>
      </w:r>
      <w:r>
        <w:rPr>
          <w:rFonts w:hint="eastAsia" w:ascii="仿宋_GB2312" w:hAnsi="宋体" w:eastAsia="仿宋_GB2312" w:cs="仿宋_GB2312"/>
          <w:b/>
          <w:bCs/>
          <w:sz w:val="24"/>
          <w:szCs w:val="24"/>
        </w:rPr>
        <w:t>见附件</w:t>
      </w:r>
      <w:r>
        <w:rPr>
          <w:rFonts w:ascii="仿宋_GB2312" w:hAnsi="宋体" w:eastAsia="仿宋_GB2312" w:cs="仿宋_GB2312"/>
          <w:b/>
          <w:bCs/>
          <w:sz w:val="24"/>
          <w:szCs w:val="24"/>
        </w:rPr>
        <w:t>3</w:t>
      </w:r>
      <w:r>
        <w:rPr>
          <w:rFonts w:hint="eastAsia" w:ascii="仿宋_GB2312" w:hAnsi="宋体" w:eastAsia="仿宋_GB2312" w:cs="仿宋_GB2312"/>
          <w:sz w:val="24"/>
          <w:szCs w:val="24"/>
        </w:rPr>
        <w:t>）</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身份证（原件及复印件）</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学历学位证书（原件及复印件）（未拿到学历学位证书的2</w:t>
      </w:r>
      <w:r>
        <w:rPr>
          <w:rFonts w:ascii="仿宋_GB2312" w:hAnsi="宋体" w:eastAsia="仿宋_GB2312" w:cs="仿宋_GB2312"/>
          <w:sz w:val="24"/>
          <w:szCs w:val="24"/>
        </w:rPr>
        <w:t>0</w:t>
      </w:r>
      <w:r>
        <w:rPr>
          <w:rFonts w:hint="eastAsia" w:ascii="仿宋_GB2312" w:hAnsi="宋体" w:eastAsia="仿宋_GB2312" w:cs="仿宋_GB2312"/>
          <w:sz w:val="24"/>
          <w:szCs w:val="24"/>
        </w:rPr>
        <w:t>21年应届毕业生提供毕业院校出具的学历学位证书待发证明和毕业生就业推荐表原件及复印件，2021年应届毕业生应在2021年7月31日之前提交学历学位证书原件及复印件，逾期取消录用资格。）</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学历学位认证材料（学信网打印《教育部学历证书电子注册备案表》、学位网打印《学位证书查询结果》）</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5.</w:t>
      </w:r>
      <w:r>
        <w:rPr>
          <w:rFonts w:hint="eastAsia" w:ascii="仿宋_GB2312" w:hAnsi="宋体" w:eastAsia="仿宋_GB2312" w:cs="仿宋_GB2312"/>
          <w:sz w:val="24"/>
          <w:szCs w:val="24"/>
        </w:rPr>
        <w:t>专业资格证书（原件及复印件）</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6.</w:t>
      </w:r>
      <w:r>
        <w:rPr>
          <w:rFonts w:hint="eastAsia" w:ascii="仿宋_GB2312" w:hAnsi="宋体" w:eastAsia="仿宋_GB2312" w:cs="仿宋_GB2312"/>
          <w:sz w:val="24"/>
          <w:szCs w:val="24"/>
        </w:rPr>
        <w:t>个人简历</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7.</w:t>
      </w:r>
      <w:r>
        <w:rPr>
          <w:rFonts w:hint="eastAsia" w:ascii="仿宋_GB2312" w:hAnsi="宋体" w:eastAsia="仿宋_GB2312" w:cs="仿宋_GB2312"/>
          <w:sz w:val="24"/>
          <w:szCs w:val="24"/>
        </w:rPr>
        <w:t>近期二寸免冠彩色照片一张</w:t>
      </w:r>
    </w:p>
    <w:p>
      <w:pPr>
        <w:spacing w:before="120"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8.</w:t>
      </w:r>
      <w:r>
        <w:rPr>
          <w:rFonts w:hint="eastAsia" w:ascii="仿宋_GB2312" w:hAnsi="宋体" w:eastAsia="仿宋_GB2312" w:cs="仿宋_GB2312"/>
          <w:sz w:val="24"/>
          <w:szCs w:val="24"/>
        </w:rPr>
        <w:t>工作经历证明（原件及复印件）</w:t>
      </w:r>
    </w:p>
    <w:p>
      <w:pPr>
        <w:spacing w:before="120"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注：需提供劳动合同、工作证明（工作证明模板详见附件4）二项中任意之一的原件与复印件，并提供社保缴费明细或凭证（能体现该工作单位年限）。</w:t>
      </w:r>
    </w:p>
    <w:p>
      <w:pPr>
        <w:spacing w:before="120"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9.</w:t>
      </w:r>
      <w:r>
        <w:rPr>
          <w:rFonts w:hint="eastAsia" w:ascii="仿宋_GB2312" w:hAnsi="宋体" w:eastAsia="仿宋_GB2312" w:cs="仿宋_GB2312"/>
          <w:sz w:val="24"/>
          <w:szCs w:val="24"/>
        </w:rPr>
        <w:t>获奖证书（原件及复印件）</w:t>
      </w:r>
    </w:p>
    <w:p>
      <w:pPr>
        <w:spacing w:before="120"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10.</w:t>
      </w:r>
      <w:r>
        <w:rPr>
          <w:rFonts w:hint="eastAsia" w:ascii="仿宋_GB2312" w:hAnsi="宋体" w:eastAsia="仿宋_GB2312" w:cs="仿宋_GB2312"/>
          <w:sz w:val="24"/>
          <w:szCs w:val="24"/>
        </w:rPr>
        <w:t>党员关系证明材料（原件及复印件）</w:t>
      </w:r>
    </w:p>
    <w:p>
      <w:pPr>
        <w:spacing w:before="120"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11.</w:t>
      </w:r>
      <w:r>
        <w:rPr>
          <w:rFonts w:hint="eastAsia" w:ascii="仿宋_GB2312" w:hAnsi="宋体" w:eastAsia="仿宋_GB2312" w:cs="仿宋_GB2312"/>
          <w:sz w:val="24"/>
          <w:szCs w:val="24"/>
        </w:rPr>
        <w:t>其他与招聘计划要求相符的证明材料（原件及复印件）</w:t>
      </w:r>
    </w:p>
    <w:p>
      <w:pPr>
        <w:spacing w:before="120"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资格复审不合格者，取消面试资格。未按照规定时间、地点参加资格复审的，视为自动放弃面试资格。对招聘岗位因报考人员自愿放弃面试资格、资格复审不合格或其他原因造成达不到面试比例要求的，从同一岗位报考人员中，按笔试成绩由高到低排序，依次递补。</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bCs/>
          <w:sz w:val="24"/>
          <w:szCs w:val="24"/>
        </w:rPr>
        <w:t>面试缴费时间：</w:t>
      </w:r>
      <w:r>
        <w:rPr>
          <w:rFonts w:ascii="仿宋_GB2312" w:hAnsi="宋体" w:eastAsia="仿宋_GB2312" w:cs="仿宋_GB2312"/>
          <w:sz w:val="24"/>
          <w:szCs w:val="24"/>
        </w:rPr>
        <w:t>2021年</w:t>
      </w:r>
      <w:r>
        <w:rPr>
          <w:rFonts w:hint="eastAsia" w:ascii="仿宋_GB2312" w:hAnsi="宋体" w:eastAsia="仿宋_GB2312" w:cs="仿宋_GB2312"/>
          <w:sz w:val="24"/>
          <w:szCs w:val="24"/>
        </w:rPr>
        <w:t>5月24日</w:t>
      </w:r>
      <w:r>
        <w:rPr>
          <w:rFonts w:ascii="仿宋_GB2312" w:hAnsi="宋体" w:eastAsia="仿宋_GB2312" w:cs="仿宋_GB2312"/>
          <w:sz w:val="24"/>
          <w:szCs w:val="24"/>
        </w:rPr>
        <w:t>9:00</w:t>
      </w:r>
      <w:r>
        <w:rPr>
          <w:rFonts w:hint="eastAsia" w:ascii="仿宋_GB2312" w:hAnsi="宋体" w:eastAsia="仿宋_GB2312" w:cs="仿宋_GB2312"/>
          <w:sz w:val="24"/>
          <w:szCs w:val="24"/>
        </w:rPr>
        <w:t>至</w:t>
      </w:r>
      <w:r>
        <w:rPr>
          <w:rFonts w:ascii="仿宋_GB2312" w:hAnsi="宋体" w:eastAsia="仿宋_GB2312" w:cs="仿宋_GB2312"/>
          <w:sz w:val="24"/>
          <w:szCs w:val="24"/>
        </w:rPr>
        <w:t>2021年5</w:t>
      </w:r>
      <w:r>
        <w:rPr>
          <w:rFonts w:hint="eastAsia" w:ascii="仿宋_GB2312" w:hAnsi="宋体" w:eastAsia="仿宋_GB2312" w:cs="仿宋_GB2312"/>
          <w:sz w:val="24"/>
          <w:szCs w:val="24"/>
        </w:rPr>
        <w:t>月25日16</w:t>
      </w:r>
      <w:r>
        <w:rPr>
          <w:rFonts w:ascii="仿宋_GB2312" w:hAnsi="宋体" w:eastAsia="仿宋_GB2312" w:cs="仿宋_GB2312"/>
          <w:sz w:val="24"/>
          <w:szCs w:val="24"/>
        </w:rPr>
        <w:t>:00</w:t>
      </w:r>
    </w:p>
    <w:p>
      <w:pPr>
        <w:spacing w:line="360" w:lineRule="auto"/>
        <w:ind w:firstLine="480" w:firstLineChars="200"/>
        <w:rPr>
          <w:rFonts w:ascii="仿宋_GB2312" w:hAnsi="宋体" w:eastAsia="仿宋_GB2312" w:cs="仿宋_GB2312"/>
          <w:bCs/>
          <w:sz w:val="24"/>
          <w:szCs w:val="24"/>
        </w:rPr>
      </w:pPr>
      <w:r>
        <w:rPr>
          <w:rFonts w:hint="eastAsia" w:ascii="仿宋_GB2312" w:hAnsi="宋体" w:eastAsia="仿宋_GB2312" w:cs="仿宋_GB2312"/>
          <w:bCs/>
          <w:sz w:val="24"/>
          <w:szCs w:val="24"/>
        </w:rPr>
        <w:t>面试准考证下载时间：2021年5月26日9:00起开放面试准考证下载系统。</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bCs/>
          <w:sz w:val="24"/>
          <w:szCs w:val="24"/>
        </w:rPr>
        <w:t>面试时间及地点：</w:t>
      </w:r>
      <w:r>
        <w:rPr>
          <w:rFonts w:hint="eastAsia" w:ascii="仿宋_GB2312" w:hAnsi="宋体" w:eastAsia="仿宋_GB2312" w:cs="仿宋_GB2312"/>
          <w:sz w:val="24"/>
          <w:szCs w:val="24"/>
        </w:rPr>
        <w:t>详见面试准考证相关信息。</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b/>
          <w:bCs/>
          <w:sz w:val="24"/>
          <w:szCs w:val="24"/>
        </w:rPr>
        <w:t>面试形式：</w:t>
      </w:r>
      <w:r>
        <w:rPr>
          <w:rFonts w:hint="eastAsia" w:ascii="仿宋_GB2312" w:hAnsi="宋体" w:eastAsia="仿宋_GB2312" w:cs="仿宋_GB2312"/>
          <w:sz w:val="24"/>
          <w:szCs w:val="24"/>
        </w:rPr>
        <w:t>教师岗及机电工程学院专技岗面试采取试讲、专业展示、结构化面试方式</w:t>
      </w:r>
      <w:r>
        <w:rPr>
          <w:rFonts w:hint="eastAsia" w:ascii="仿宋_GB2312" w:hAnsi="宋体" w:eastAsia="仿宋_GB2312" w:cs="仿宋_GB2312"/>
          <w:b/>
          <w:bCs/>
          <w:sz w:val="24"/>
          <w:szCs w:val="24"/>
        </w:rPr>
        <w:t>（《试讲大纲》见附件</w:t>
      </w:r>
      <w:r>
        <w:rPr>
          <w:rFonts w:ascii="仿宋_GB2312" w:hAnsi="宋体" w:eastAsia="仿宋_GB2312" w:cs="仿宋_GB2312"/>
          <w:b/>
          <w:bCs/>
          <w:sz w:val="24"/>
          <w:szCs w:val="24"/>
        </w:rPr>
        <w:t>2</w:t>
      </w:r>
      <w:r>
        <w:rPr>
          <w:rFonts w:hint="eastAsia" w:ascii="仿宋_GB2312" w:hAnsi="宋体" w:eastAsia="仿宋_GB2312" w:cs="仿宋_GB2312"/>
          <w:b/>
          <w:bCs/>
          <w:sz w:val="24"/>
          <w:szCs w:val="24"/>
        </w:rPr>
        <w:t>）</w:t>
      </w:r>
      <w:r>
        <w:rPr>
          <w:rFonts w:hint="eastAsia" w:ascii="仿宋_GB2312" w:hAnsi="宋体" w:eastAsia="仿宋_GB2312" w:cs="仿宋_GB2312"/>
          <w:sz w:val="24"/>
          <w:szCs w:val="24"/>
        </w:rPr>
        <w:t>，其他专技岗和管理岗采取结构化面试、专业展示方式，满分</w:t>
      </w:r>
      <w:r>
        <w:rPr>
          <w:rFonts w:ascii="仿宋_GB2312" w:hAnsi="宋体" w:eastAsia="仿宋_GB2312" w:cs="仿宋_GB2312"/>
          <w:sz w:val="24"/>
          <w:szCs w:val="24"/>
        </w:rPr>
        <w:t>100</w:t>
      </w:r>
      <w:r>
        <w:rPr>
          <w:rFonts w:hint="eastAsia" w:ascii="仿宋_GB2312" w:hAnsi="宋体" w:eastAsia="仿宋_GB2312" w:cs="仿宋_GB2312"/>
          <w:sz w:val="24"/>
          <w:szCs w:val="24"/>
        </w:rPr>
        <w:t>分，合格线为</w:t>
      </w:r>
      <w:r>
        <w:rPr>
          <w:rFonts w:ascii="仿宋_GB2312" w:hAnsi="宋体" w:eastAsia="仿宋_GB2312" w:cs="仿宋_GB2312"/>
          <w:sz w:val="24"/>
          <w:szCs w:val="24"/>
        </w:rPr>
        <w:t>60</w:t>
      </w:r>
      <w:r>
        <w:rPr>
          <w:rFonts w:hint="eastAsia" w:ascii="仿宋_GB2312" w:hAnsi="宋体" w:eastAsia="仿宋_GB2312" w:cs="仿宋_GB2312"/>
          <w:sz w:val="24"/>
          <w:szCs w:val="24"/>
        </w:rPr>
        <w:t>分，面试达不到合格线的不能进入下一招聘环节。面试考试成绩确定后，当日内公布面试考试成绩，面试考试成绩保留小数点后</w:t>
      </w:r>
      <w:r>
        <w:rPr>
          <w:rFonts w:ascii="仿宋_GB2312" w:hAnsi="宋体" w:eastAsia="仿宋_GB2312" w:cs="仿宋_GB2312"/>
          <w:sz w:val="24"/>
          <w:szCs w:val="24"/>
        </w:rPr>
        <w:t>1</w:t>
      </w:r>
      <w:r>
        <w:rPr>
          <w:rFonts w:hint="eastAsia" w:ascii="仿宋_GB2312" w:hAnsi="宋体" w:eastAsia="仿宋_GB2312" w:cs="仿宋_GB2312"/>
          <w:sz w:val="24"/>
          <w:szCs w:val="24"/>
        </w:rPr>
        <w:t>位。</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（三）综合成绩确定</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考试综合成绩的计算方法为：</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笔试面试成绩各占50%，综合成绩=笔试成绩×50%+面试成绩×50%，保留小数点后2位。</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综合成绩相同的按照面试成绩由高到低进行排名，依然相同的排名并列。</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考生可在面试结束后3个工作日内登陆报名系统查询综合成绩、排名及进入体检环节情况。</w:t>
      </w:r>
    </w:p>
    <w:p>
      <w:pPr>
        <w:spacing w:line="360" w:lineRule="auto"/>
        <w:ind w:firstLine="480" w:firstLineChars="200"/>
        <w:rPr>
          <w:rFonts w:ascii="仿宋_GB2312" w:hAnsi="宋体" w:eastAsia="仿宋_GB2312"/>
          <w:b/>
          <w:bCs/>
          <w:sz w:val="24"/>
          <w:szCs w:val="24"/>
        </w:rPr>
      </w:pPr>
      <w:r>
        <w:rPr>
          <w:rFonts w:hint="eastAsia" w:ascii="仿宋_GB2312" w:hAnsi="宋体" w:eastAsia="仿宋_GB2312" w:cs="仿宋_GB2312"/>
          <w:b/>
          <w:bCs/>
          <w:sz w:val="24"/>
          <w:szCs w:val="24"/>
        </w:rPr>
        <w:t>六、体检、考察</w:t>
      </w:r>
    </w:p>
    <w:p>
      <w:pPr>
        <w:spacing w:line="360" w:lineRule="auto"/>
        <w:rPr>
          <w:rFonts w:ascii="仿宋_GB2312" w:hAnsi="宋体" w:eastAsia="仿宋_GB2312"/>
          <w:sz w:val="24"/>
          <w:szCs w:val="24"/>
        </w:rPr>
      </w:pPr>
      <w:r>
        <w:rPr>
          <w:rFonts w:hint="eastAsia" w:ascii="仿宋_GB2312" w:hAnsi="宋体" w:eastAsia="仿宋_GB2312" w:cs="仿宋_GB2312"/>
          <w:sz w:val="24"/>
          <w:szCs w:val="24"/>
        </w:rPr>
        <w:t>　（一）体检</w:t>
      </w:r>
    </w:p>
    <w:p>
      <w:pPr>
        <w:spacing w:line="360" w:lineRule="auto"/>
        <w:ind w:firstLine="480"/>
        <w:rPr>
          <w:rFonts w:ascii="仿宋_GB2312" w:hAnsi="宋体" w:eastAsia="仿宋_GB2312"/>
          <w:sz w:val="24"/>
          <w:szCs w:val="24"/>
        </w:rPr>
      </w:pPr>
      <w:r>
        <w:rPr>
          <w:rFonts w:hint="eastAsia" w:ascii="仿宋_GB2312" w:hAnsi="宋体" w:eastAsia="仿宋_GB2312" w:cs="仿宋_GB2312"/>
          <w:sz w:val="24"/>
          <w:szCs w:val="24"/>
        </w:rPr>
        <w:t>按招聘指标</w:t>
      </w:r>
      <w:r>
        <w:rPr>
          <w:rFonts w:ascii="仿宋_GB2312" w:hAnsi="宋体" w:eastAsia="仿宋_GB2312" w:cs="仿宋_GB2312"/>
          <w:sz w:val="24"/>
          <w:szCs w:val="24"/>
        </w:rPr>
        <w:t>1:1</w:t>
      </w:r>
      <w:r>
        <w:rPr>
          <w:rFonts w:hint="eastAsia" w:ascii="仿宋_GB2312" w:hAnsi="宋体" w:eastAsia="仿宋_GB2312" w:cs="仿宋_GB2312"/>
          <w:sz w:val="24"/>
          <w:szCs w:val="24"/>
        </w:rPr>
        <w:t>的比例依据综合成绩排名情况确定参加体检及考察人员名单，体检按照国家统一规定的公务员录用体检标准和规程执行,考生需按照招聘单位的通知,到指定医院进行体检。体检不符合岗位要求或不合格者不予录用。</w:t>
      </w:r>
    </w:p>
    <w:p>
      <w:pPr>
        <w:spacing w:line="360" w:lineRule="auto"/>
        <w:ind w:firstLine="480" w:firstLineChars="200"/>
        <w:rPr>
          <w:rFonts w:ascii="仿宋_GB2312" w:hAnsi="宋体" w:eastAsia="仿宋_GB2312"/>
          <w:sz w:val="24"/>
          <w:szCs w:val="24"/>
        </w:rPr>
      </w:pPr>
      <w:r>
        <w:rPr>
          <w:rFonts w:hint="eastAsia" w:ascii="仿宋_GB2312" w:hAnsi="宋体" w:eastAsia="仿宋_GB2312" w:cs="仿宋_GB2312"/>
          <w:sz w:val="24"/>
          <w:szCs w:val="24"/>
        </w:rPr>
        <w:t>非招聘单位原因，未按照规定时间和地点参加体检、复检的报考人员，视为自动放弃。</w:t>
      </w:r>
    </w:p>
    <w:p>
      <w:pPr>
        <w:spacing w:line="360" w:lineRule="auto"/>
        <w:ind w:firstLine="420"/>
        <w:rPr>
          <w:rFonts w:ascii="仿宋_GB2312" w:hAnsi="宋体" w:eastAsia="仿宋_GB2312"/>
          <w:sz w:val="24"/>
          <w:szCs w:val="24"/>
        </w:rPr>
      </w:pPr>
      <w:r>
        <w:rPr>
          <w:rFonts w:hint="eastAsia" w:ascii="仿宋_GB2312" w:hAnsi="宋体" w:eastAsia="仿宋_GB2312" w:cs="仿宋_GB2312"/>
          <w:sz w:val="24"/>
          <w:szCs w:val="24"/>
        </w:rPr>
        <w:t>（二）考察</w:t>
      </w:r>
    </w:p>
    <w:p>
      <w:pPr>
        <w:spacing w:line="360" w:lineRule="auto"/>
        <w:ind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考察由学校人事部门组织实施，上级主管部门监督。考察内容主要包括应聘人员的思想政治表现、道德品质、业务能力、工作实绩以及需要回避的情况等，准确把握被考察对象的情况，做到全面、客观、公正，并据实写出考察材料，经考察不宜聘用为事业单位工作人员的，不予聘用。</w:t>
      </w:r>
    </w:p>
    <w:p>
      <w:pPr>
        <w:spacing w:line="360" w:lineRule="auto"/>
        <w:ind w:firstLine="470" w:firstLineChars="196"/>
        <w:rPr>
          <w:rFonts w:ascii="仿宋_GB2312" w:hAnsi="宋体" w:eastAsia="仿宋_GB2312"/>
          <w:b/>
          <w:bCs/>
          <w:kern w:val="0"/>
          <w:sz w:val="24"/>
          <w:szCs w:val="24"/>
        </w:rPr>
      </w:pPr>
      <w:r>
        <w:rPr>
          <w:rFonts w:hint="eastAsia" w:ascii="仿宋_GB2312" w:hAnsi="宋体" w:eastAsia="仿宋_GB2312" w:cs="仿宋_GB2312"/>
          <w:b/>
          <w:bCs/>
          <w:kern w:val="0"/>
          <w:sz w:val="24"/>
          <w:szCs w:val="24"/>
        </w:rPr>
        <w:t>七、递补规则</w:t>
      </w:r>
    </w:p>
    <w:p>
      <w:pPr>
        <w:spacing w:line="360" w:lineRule="auto"/>
        <w:ind w:firstLine="470" w:firstLineChars="196"/>
        <w:rPr>
          <w:rFonts w:ascii="仿宋_GB2312" w:hAnsi="宋体" w:eastAsia="仿宋_GB2312"/>
          <w:kern w:val="0"/>
          <w:sz w:val="24"/>
          <w:szCs w:val="24"/>
        </w:rPr>
      </w:pPr>
      <w:r>
        <w:rPr>
          <w:rFonts w:hint="eastAsia" w:ascii="仿宋_GB2312" w:hAnsi="宋体" w:eastAsia="仿宋_GB2312" w:cs="仿宋_GB2312"/>
          <w:kern w:val="0"/>
          <w:sz w:val="24"/>
          <w:szCs w:val="24"/>
        </w:rPr>
        <w:t>在各环节出现因考生自动放弃或不合格等情况出现人员空缺,招聘单位依据上一环节考生排名进行递补。</w:t>
      </w:r>
    </w:p>
    <w:p>
      <w:pPr>
        <w:spacing w:line="360" w:lineRule="auto"/>
        <w:ind w:firstLine="470" w:firstLineChars="196"/>
        <w:rPr>
          <w:rFonts w:ascii="仿宋_GB2312" w:hAnsi="宋体" w:eastAsia="仿宋_GB2312"/>
          <w:b/>
          <w:bCs/>
          <w:kern w:val="0"/>
          <w:sz w:val="24"/>
          <w:szCs w:val="24"/>
        </w:rPr>
      </w:pPr>
      <w:r>
        <w:rPr>
          <w:rFonts w:hint="eastAsia" w:ascii="仿宋_GB2312" w:hAnsi="宋体" w:eastAsia="仿宋_GB2312" w:cs="仿宋_GB2312"/>
          <w:b/>
          <w:bCs/>
          <w:kern w:val="0"/>
          <w:sz w:val="24"/>
          <w:szCs w:val="24"/>
        </w:rPr>
        <w:t>八、</w:t>
      </w:r>
      <w:r>
        <w:rPr>
          <w:rFonts w:hint="eastAsia" w:ascii="仿宋_GB2312" w:hAnsi="宋体" w:eastAsia="仿宋_GB2312" w:cs="仿宋_GB2312"/>
          <w:b/>
          <w:bCs/>
          <w:sz w:val="24"/>
          <w:szCs w:val="24"/>
        </w:rPr>
        <w:t>拟招聘人员名单的确定、公布方式及</w:t>
      </w:r>
      <w:r>
        <w:rPr>
          <w:rFonts w:hint="eastAsia" w:ascii="仿宋_GB2312" w:eastAsia="仿宋_GB2312" w:cs="仿宋_GB2312"/>
          <w:b/>
          <w:bCs/>
          <w:sz w:val="24"/>
          <w:szCs w:val="24"/>
        </w:rPr>
        <w:t>办理备案录用手续</w:t>
      </w:r>
    </w:p>
    <w:p>
      <w:pPr>
        <w:spacing w:line="360" w:lineRule="auto"/>
        <w:ind w:firstLine="480" w:firstLineChars="200"/>
        <w:rPr>
          <w:rFonts w:ascii="仿宋_GB2312" w:hAnsi="宋体" w:eastAsia="仿宋_GB2312"/>
          <w:b/>
          <w:bCs/>
          <w:kern w:val="0"/>
          <w:sz w:val="24"/>
          <w:szCs w:val="24"/>
        </w:rPr>
      </w:pPr>
      <w:r>
        <w:rPr>
          <w:rFonts w:hint="eastAsia" w:ascii="仿宋_GB2312" w:hAnsi="宋体" w:eastAsia="仿宋_GB2312" w:cs="仿宋_GB2312"/>
          <w:sz w:val="24"/>
          <w:szCs w:val="24"/>
        </w:rPr>
        <w:t>根据笔试、面试、体检和考察结果，确定拟聘人选在北方人力资源网(http://www.tj-nhr.cn)、天津渤海轻工投资集团有限公司（</w:t>
      </w:r>
      <w:r>
        <w:rPr>
          <w:rFonts w:ascii="仿宋_GB2312" w:hAnsi="宋体" w:eastAsia="仿宋_GB2312" w:cs="仿宋_GB2312"/>
          <w:sz w:val="24"/>
          <w:szCs w:val="24"/>
        </w:rPr>
        <w:t>http://www.bhqgtz.com</w:t>
      </w:r>
      <w:r>
        <w:rPr>
          <w:rFonts w:hint="eastAsia" w:ascii="仿宋_GB2312" w:hAnsi="宋体" w:eastAsia="仿宋_GB2312" w:cs="仿宋_GB2312"/>
          <w:sz w:val="24"/>
          <w:szCs w:val="24"/>
        </w:rPr>
        <w:t>）、天津现代职业技术学院（</w:t>
      </w:r>
      <w:r>
        <w:rPr>
          <w:rFonts w:ascii="仿宋_GB2312" w:hAnsi="宋体" w:eastAsia="仿宋_GB2312" w:cs="仿宋_GB2312"/>
          <w:sz w:val="24"/>
          <w:szCs w:val="24"/>
        </w:rPr>
        <w:t>http://www.xdxy.com.cn/</w:t>
      </w:r>
      <w:r>
        <w:rPr>
          <w:rFonts w:hint="eastAsia" w:ascii="仿宋_GB2312" w:hAnsi="宋体" w:eastAsia="仿宋_GB2312" w:cs="仿宋_GB2312"/>
          <w:sz w:val="24"/>
          <w:szCs w:val="24"/>
        </w:rPr>
        <w:t>）</w:t>
      </w:r>
      <w:r>
        <w:rPr>
          <w:rFonts w:hint="eastAsia" w:ascii="仿宋_GB2312" w:hAnsi="宋体" w:eastAsia="仿宋_GB2312" w:cs="仿宋_GB2312"/>
          <w:kern w:val="0"/>
          <w:sz w:val="24"/>
          <w:szCs w:val="24"/>
        </w:rPr>
        <w:t>进行公示，公示内容包括拟聘用人员姓名、性别、准考证号、身份证号、毕业院校或工作单位。同时，公布监督举报电话，接受社会监督，公示期为</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个工作日。</w:t>
      </w:r>
    </w:p>
    <w:p>
      <w:pPr>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公示期满后，对没有反映问题或有反映问题但不影响聘用的，办理聘用手续，签订《聘用合同》（含试用期）；对反映有影响聘用的问题并查有实据的，取消聘用资格；对反映的问题一时难以查实的，暂缓办理聘用手续，待查清后再决定是否聘用。</w:t>
      </w:r>
    </w:p>
    <w:p>
      <w:pPr>
        <w:spacing w:line="360" w:lineRule="auto"/>
        <w:ind w:firstLine="480" w:firstLineChars="200"/>
        <w:rPr>
          <w:rFonts w:ascii="仿宋_GB2312" w:hAnsi="宋体" w:eastAsia="仿宋_GB2312"/>
          <w:b/>
          <w:kern w:val="0"/>
          <w:sz w:val="24"/>
          <w:szCs w:val="24"/>
        </w:rPr>
      </w:pPr>
      <w:r>
        <w:rPr>
          <w:rFonts w:hint="eastAsia" w:ascii="仿宋_GB2312" w:hAnsi="宋体" w:eastAsia="仿宋_GB2312"/>
          <w:b/>
          <w:kern w:val="0"/>
          <w:sz w:val="24"/>
          <w:szCs w:val="24"/>
        </w:rPr>
        <w:t>九、疫情期间防控要求</w:t>
      </w:r>
    </w:p>
    <w:p>
      <w:pPr>
        <w:spacing w:line="480" w:lineRule="exact"/>
        <w:ind w:firstLine="480"/>
        <w:rPr>
          <w:rFonts w:ascii="仿宋_GB2312" w:hAnsi="宋体" w:eastAsia="仿宋_GB2312"/>
          <w:kern w:val="0"/>
          <w:sz w:val="24"/>
          <w:szCs w:val="24"/>
        </w:rPr>
      </w:pPr>
      <w:r>
        <w:rPr>
          <w:rFonts w:hint="eastAsia" w:ascii="仿宋_GB2312" w:hAnsi="宋体" w:eastAsia="仿宋_GB2312"/>
          <w:kern w:val="0"/>
          <w:sz w:val="24"/>
          <w:szCs w:val="24"/>
        </w:rPr>
        <w:t>根据疫情防控相关要求，疫情期间，所有入校参加考试的人员均须按照疫情防控要求，全程服从工作人员安排，遵守天津市及我校疫情防控要求。详见《天津现代职业技术学院招聘考生防疫须知》（附件5）。因疫情变化等不可抗力情况，上述安排会相应调整，招聘单位将通过</w:t>
      </w:r>
      <w:r>
        <w:rPr>
          <w:rFonts w:hint="eastAsia" w:ascii="仿宋_GB2312" w:hAnsi="宋体" w:eastAsia="仿宋_GB2312" w:cs="仿宋_GB2312"/>
          <w:sz w:val="24"/>
          <w:szCs w:val="24"/>
        </w:rPr>
        <w:t>北方人力资源网、天津渤海轻工投资集团有限公司官网、天津现代职业技术学院官网</w:t>
      </w:r>
      <w:r>
        <w:rPr>
          <w:rFonts w:hint="eastAsia" w:ascii="仿宋_GB2312" w:hAnsi="宋体" w:eastAsia="仿宋_GB2312"/>
          <w:kern w:val="0"/>
          <w:sz w:val="24"/>
          <w:szCs w:val="24"/>
        </w:rPr>
        <w:t>告知考生。</w:t>
      </w:r>
    </w:p>
    <w:p>
      <w:pPr>
        <w:spacing w:line="360" w:lineRule="auto"/>
        <w:ind w:firstLine="480" w:firstLineChars="200"/>
        <w:rPr>
          <w:rFonts w:ascii="仿宋_GB2312" w:hAnsi="宋体" w:eastAsia="仿宋_GB2312"/>
          <w:b/>
          <w:bCs/>
          <w:sz w:val="24"/>
          <w:szCs w:val="24"/>
        </w:rPr>
      </w:pPr>
      <w:r>
        <w:rPr>
          <w:rFonts w:hint="eastAsia" w:ascii="仿宋_GB2312" w:hAnsi="宋体" w:eastAsia="仿宋_GB2312" w:cs="仿宋_GB2312"/>
          <w:b/>
          <w:bCs/>
          <w:sz w:val="24"/>
          <w:szCs w:val="24"/>
        </w:rPr>
        <w:t>十、招聘监督</w:t>
      </w:r>
    </w:p>
    <w:p>
      <w:pPr>
        <w:spacing w:line="360" w:lineRule="auto"/>
        <w:ind w:firstLine="600" w:firstLineChars="250"/>
        <w:rPr>
          <w:rFonts w:ascii="仿宋_GB2312" w:hAnsi="宋体" w:eastAsia="仿宋_GB2312"/>
          <w:kern w:val="0"/>
          <w:sz w:val="24"/>
          <w:szCs w:val="24"/>
        </w:rPr>
      </w:pPr>
      <w:r>
        <w:rPr>
          <w:rFonts w:hint="eastAsia" w:ascii="仿宋_GB2312" w:hAnsi="宋体" w:eastAsia="仿宋_GB2312" w:cs="仿宋_GB2312"/>
          <w:kern w:val="0"/>
          <w:sz w:val="24"/>
          <w:szCs w:val="24"/>
        </w:rPr>
        <w:t>本次招聘工作，严格执行《天津市事业单位公开招聘人员实施办法（试行）》（津人社局发</w:t>
      </w:r>
      <w:r>
        <w:rPr>
          <w:rFonts w:ascii="仿宋_GB2312" w:hAnsi="宋体" w:eastAsia="仿宋_GB2312" w:cs="仿宋_GB2312"/>
          <w:kern w:val="0"/>
          <w:sz w:val="24"/>
          <w:szCs w:val="24"/>
        </w:rPr>
        <w:t>[2011]10</w:t>
      </w:r>
      <w:r>
        <w:rPr>
          <w:rFonts w:hint="eastAsia" w:ascii="仿宋_GB2312" w:hAnsi="宋体" w:eastAsia="仿宋_GB2312" w:cs="仿宋_GB2312"/>
          <w:kern w:val="0"/>
          <w:sz w:val="24"/>
          <w:szCs w:val="24"/>
        </w:rPr>
        <w:t>号）和《市委组织部市人力社保局关于进一步完善事业单位公开招聘工作的通知》（津人社局发〔</w:t>
      </w:r>
      <w:r>
        <w:rPr>
          <w:rFonts w:ascii="仿宋_GB2312" w:hAnsi="宋体" w:eastAsia="仿宋_GB2312" w:cs="仿宋_GB2312"/>
          <w:kern w:val="0"/>
          <w:sz w:val="24"/>
          <w:szCs w:val="24"/>
        </w:rPr>
        <w:t>2017</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37</w:t>
      </w:r>
      <w:r>
        <w:rPr>
          <w:rFonts w:hint="eastAsia" w:ascii="仿宋_GB2312" w:hAnsi="宋体" w:eastAsia="仿宋_GB2312" w:cs="仿宋_GB2312"/>
          <w:kern w:val="0"/>
          <w:sz w:val="24"/>
          <w:szCs w:val="24"/>
        </w:rPr>
        <w:t>号）精神，自觉接受社会和群众的监督。从事招聘工作的人员凡与报考人员存在需要回避关系的，要实行公务回避。对违反招聘工作纪律和规定的相关人员，按有关规定予以处理。</w:t>
      </w:r>
    </w:p>
    <w:p>
      <w:pPr>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sz w:val="24"/>
          <w:szCs w:val="24"/>
        </w:rPr>
        <w:t>报名咨询电话：</w:t>
      </w:r>
      <w:r>
        <w:rPr>
          <w:rFonts w:ascii="仿宋_GB2312" w:hAnsi="宋体" w:eastAsia="仿宋_GB2312" w:cs="仿宋_GB2312"/>
          <w:kern w:val="0"/>
          <w:sz w:val="24"/>
          <w:szCs w:val="24"/>
        </w:rPr>
        <w:t>28181823</w:t>
      </w:r>
    </w:p>
    <w:p>
      <w:pPr>
        <w:spacing w:line="360" w:lineRule="auto"/>
        <w:ind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技术咨询电话：23140080</w:t>
      </w:r>
    </w:p>
    <w:p>
      <w:pPr>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监督电话：</w:t>
      </w:r>
      <w:r>
        <w:rPr>
          <w:rFonts w:ascii="仿宋_GB2312" w:hAnsi="宋体" w:eastAsia="仿宋_GB2312" w:cs="仿宋_GB2312"/>
          <w:kern w:val="0"/>
          <w:sz w:val="24"/>
          <w:szCs w:val="24"/>
        </w:rPr>
        <w:t>28660580</w:t>
      </w:r>
    </w:p>
    <w:p>
      <w:pPr>
        <w:spacing w:line="360" w:lineRule="auto"/>
        <w:ind w:firstLine="480" w:firstLineChars="200"/>
        <w:rPr>
          <w:rFonts w:ascii="仿宋_GB2312" w:hAnsi="宋体" w:eastAsia="仿宋_GB2312" w:cs="仿宋_GB2312"/>
          <w:kern w:val="0"/>
          <w:sz w:val="24"/>
          <w:szCs w:val="24"/>
        </w:rPr>
      </w:pPr>
    </w:p>
    <w:p>
      <w:pPr>
        <w:spacing w:line="360" w:lineRule="auto"/>
        <w:rPr>
          <w:rFonts w:ascii="仿宋_GB2312" w:eastAsia="仿宋_GB2312"/>
          <w:sz w:val="24"/>
          <w:szCs w:val="24"/>
        </w:rPr>
      </w:pPr>
      <w:r>
        <w:rPr>
          <w:rFonts w:hint="eastAsia" w:ascii="仿宋_GB2312" w:eastAsia="仿宋_GB2312" w:cs="仿宋_GB2312"/>
          <w:sz w:val="24"/>
          <w:szCs w:val="24"/>
        </w:rPr>
        <w:t>附件</w:t>
      </w:r>
      <w:r>
        <w:rPr>
          <w:rFonts w:ascii="仿宋_GB2312" w:eastAsia="仿宋_GB2312" w:cs="仿宋_GB2312"/>
          <w:sz w:val="24"/>
          <w:szCs w:val="24"/>
        </w:rPr>
        <w:t>1</w:t>
      </w:r>
      <w:r>
        <w:rPr>
          <w:rFonts w:hint="eastAsia" w:ascii="仿宋_GB2312" w:eastAsia="仿宋_GB2312" w:cs="仿宋_GB2312"/>
          <w:sz w:val="24"/>
          <w:szCs w:val="24"/>
        </w:rPr>
        <w:t>：《</w:t>
      </w:r>
      <w:r>
        <w:rPr>
          <w:rFonts w:ascii="仿宋_GB2312" w:eastAsia="仿宋_GB2312" w:cs="仿宋_GB2312"/>
          <w:sz w:val="24"/>
          <w:szCs w:val="24"/>
        </w:rPr>
        <w:t>20</w:t>
      </w:r>
      <w:r>
        <w:rPr>
          <w:rFonts w:hint="eastAsia" w:ascii="仿宋_GB2312" w:eastAsia="仿宋_GB2312" w:cs="仿宋_GB2312"/>
          <w:sz w:val="24"/>
          <w:szCs w:val="24"/>
        </w:rPr>
        <w:t>21年天津现代职业技术学院招聘计划表》</w:t>
      </w:r>
    </w:p>
    <w:p>
      <w:pPr>
        <w:spacing w:line="360" w:lineRule="auto"/>
        <w:rPr>
          <w:rFonts w:ascii="仿宋_GB2312" w:eastAsia="仿宋_GB2312"/>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2</w:t>
      </w:r>
      <w:r>
        <w:rPr>
          <w:rFonts w:hint="eastAsia" w:ascii="仿宋_GB2312" w:hAnsi="宋体" w:eastAsia="仿宋_GB2312" w:cs="仿宋_GB2312"/>
          <w:sz w:val="24"/>
          <w:szCs w:val="24"/>
        </w:rPr>
        <w:t>：《</w:t>
      </w:r>
      <w:r>
        <w:rPr>
          <w:rFonts w:ascii="仿宋_GB2312" w:hAnsi="宋体" w:eastAsia="仿宋_GB2312" w:cs="仿宋_GB2312"/>
          <w:sz w:val="24"/>
          <w:szCs w:val="24"/>
        </w:rPr>
        <w:t>20</w:t>
      </w:r>
      <w:r>
        <w:rPr>
          <w:rFonts w:hint="eastAsia" w:ascii="仿宋_GB2312" w:hAnsi="宋体" w:eastAsia="仿宋_GB2312" w:cs="仿宋_GB2312"/>
          <w:sz w:val="24"/>
          <w:szCs w:val="24"/>
        </w:rPr>
        <w:t>21年天津现代职业技术学院公开招聘试讲大纲》</w:t>
      </w:r>
    </w:p>
    <w:p>
      <w:pPr>
        <w:spacing w:line="360" w:lineRule="auto"/>
        <w:rPr>
          <w:rFonts w:ascii="仿宋_GB2312" w:hAnsi="宋体" w:eastAsia="仿宋_GB2312" w:cs="仿宋_GB2312"/>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3</w:t>
      </w:r>
      <w:r>
        <w:rPr>
          <w:rFonts w:hint="eastAsia" w:ascii="仿宋_GB2312" w:hAnsi="宋体" w:eastAsia="仿宋_GB2312" w:cs="仿宋_GB2312"/>
          <w:sz w:val="24"/>
          <w:szCs w:val="24"/>
        </w:rPr>
        <w:t>：《</w:t>
      </w:r>
      <w:r>
        <w:rPr>
          <w:rFonts w:ascii="仿宋_GB2312" w:hAnsi="宋体" w:eastAsia="仿宋_GB2312" w:cs="仿宋_GB2312"/>
          <w:sz w:val="24"/>
          <w:szCs w:val="24"/>
        </w:rPr>
        <w:t>20</w:t>
      </w:r>
      <w:r>
        <w:rPr>
          <w:rFonts w:hint="eastAsia" w:ascii="仿宋_GB2312" w:hAnsi="宋体" w:eastAsia="仿宋_GB2312" w:cs="仿宋_GB2312"/>
          <w:sz w:val="24"/>
          <w:szCs w:val="24"/>
        </w:rPr>
        <w:t>21年天津现代职业技术学院公开招聘面试报名表》</w:t>
      </w:r>
    </w:p>
    <w:p>
      <w:pPr>
        <w:spacing w:line="360" w:lineRule="auto"/>
        <w:rPr>
          <w:rFonts w:ascii="仿宋_GB2312" w:hAnsi="宋体" w:eastAsia="仿宋_GB2312" w:cs="仿宋_GB2312"/>
          <w:sz w:val="24"/>
          <w:szCs w:val="24"/>
        </w:rPr>
      </w:pPr>
      <w:r>
        <w:rPr>
          <w:rFonts w:hint="eastAsia" w:ascii="仿宋_GB2312" w:hAnsi="宋体" w:eastAsia="仿宋_GB2312" w:cs="仿宋_GB2312"/>
          <w:sz w:val="24"/>
          <w:szCs w:val="24"/>
        </w:rPr>
        <w:t>附件4: 《工作经历证明》</w:t>
      </w:r>
    </w:p>
    <w:p>
      <w:pPr>
        <w:spacing w:line="360" w:lineRule="auto"/>
        <w:rPr>
          <w:rFonts w:ascii="仿宋_GB2312" w:hAnsi="宋体" w:eastAsia="仿宋_GB2312"/>
          <w:sz w:val="24"/>
          <w:szCs w:val="24"/>
        </w:rPr>
      </w:pPr>
      <w:r>
        <w:rPr>
          <w:rFonts w:hint="eastAsia" w:ascii="仿宋_GB2312" w:hAnsi="宋体" w:eastAsia="仿宋_GB2312" w:cs="仿宋_GB2312"/>
          <w:sz w:val="24"/>
          <w:szCs w:val="24"/>
        </w:rPr>
        <w:t>附件5：</w:t>
      </w:r>
      <w:r>
        <w:rPr>
          <w:rFonts w:hint="eastAsia" w:ascii="仿宋_GB2312" w:hAnsi="宋体" w:eastAsia="仿宋_GB2312"/>
          <w:kern w:val="0"/>
          <w:sz w:val="24"/>
          <w:szCs w:val="24"/>
        </w:rPr>
        <w:t>《天津现代职业技术学院招聘考生防疫须知》</w:t>
      </w:r>
    </w:p>
    <w:p>
      <w:pPr>
        <w:spacing w:line="360" w:lineRule="auto"/>
        <w:jc w:val="right"/>
        <w:rPr>
          <w:rFonts w:ascii="仿宋_GB2312" w:eastAsia="仿宋_GB2312" w:cs="仿宋_GB2312"/>
          <w:sz w:val="24"/>
          <w:szCs w:val="24"/>
        </w:rPr>
      </w:pPr>
    </w:p>
    <w:p>
      <w:pPr>
        <w:spacing w:line="360" w:lineRule="auto"/>
        <w:jc w:val="right"/>
        <w:rPr>
          <w:rFonts w:ascii="仿宋_GB2312" w:eastAsia="仿宋_GB2312" w:cs="仿宋_GB2312"/>
          <w:sz w:val="24"/>
          <w:szCs w:val="24"/>
        </w:rPr>
      </w:pPr>
    </w:p>
    <w:p>
      <w:pPr>
        <w:spacing w:line="360" w:lineRule="auto"/>
        <w:jc w:val="right"/>
        <w:rPr>
          <w:rFonts w:ascii="仿宋_GB2312" w:eastAsia="仿宋_GB2312"/>
          <w:sz w:val="24"/>
          <w:szCs w:val="24"/>
        </w:rPr>
      </w:pPr>
      <w:r>
        <w:rPr>
          <w:rFonts w:hint="eastAsia" w:ascii="仿宋_GB2312" w:eastAsia="仿宋_GB2312" w:cs="仿宋_GB2312"/>
          <w:sz w:val="24"/>
          <w:szCs w:val="24"/>
        </w:rPr>
        <w:t>天津现代职业技术学院</w:t>
      </w:r>
    </w:p>
    <w:p>
      <w:pPr>
        <w:spacing w:line="360" w:lineRule="auto"/>
        <w:jc w:val="right"/>
        <w:rPr>
          <w:rFonts w:ascii="仿宋_GB2312" w:hAnsi="宋体" w:eastAsia="仿宋_GB2312"/>
        </w:rPr>
        <w:sectPr>
          <w:headerReference r:id="rId3" w:type="default"/>
          <w:footerReference r:id="rId4" w:type="default"/>
          <w:pgSz w:w="11906" w:h="16838"/>
          <w:pgMar w:top="1440" w:right="992" w:bottom="1440" w:left="1134" w:header="851" w:footer="992" w:gutter="0"/>
          <w:cols w:space="720" w:num="1"/>
          <w:docGrid w:type="linesAndChars" w:linePitch="312" w:charSpace="0"/>
        </w:sectPr>
      </w:pPr>
      <w:r>
        <w:rPr>
          <w:rFonts w:ascii="仿宋_GB2312" w:eastAsia="仿宋_GB2312" w:cs="仿宋_GB2312"/>
          <w:sz w:val="24"/>
          <w:szCs w:val="24"/>
        </w:rPr>
        <w:t>20</w:t>
      </w:r>
      <w:r>
        <w:rPr>
          <w:rFonts w:hint="eastAsia" w:ascii="仿宋_GB2312" w:eastAsia="仿宋_GB2312" w:cs="仿宋_GB2312"/>
          <w:sz w:val="24"/>
          <w:szCs w:val="24"/>
        </w:rPr>
        <w:t>21年</w:t>
      </w:r>
      <w:r>
        <w:rPr>
          <w:rFonts w:ascii="仿宋_GB2312" w:eastAsia="仿宋_GB2312" w:cs="仿宋_GB2312"/>
          <w:sz w:val="24"/>
          <w:szCs w:val="24"/>
        </w:rPr>
        <w:t>4</w:t>
      </w:r>
      <w:r>
        <w:rPr>
          <w:rFonts w:hint="eastAsia" w:ascii="仿宋_GB2312" w:eastAsia="仿宋_GB2312" w:cs="仿宋_GB2312"/>
          <w:sz w:val="24"/>
          <w:szCs w:val="24"/>
        </w:rPr>
        <w:t>月</w:t>
      </w:r>
      <w:r>
        <w:rPr>
          <w:rFonts w:ascii="仿宋_GB2312" w:eastAsia="仿宋_GB2312" w:cs="仿宋_GB2312"/>
          <w:sz w:val="24"/>
          <w:szCs w:val="24"/>
        </w:rPr>
        <w:t>16</w:t>
      </w:r>
      <w:r>
        <w:rPr>
          <w:rFonts w:hint="eastAsia" w:ascii="仿宋_GB2312" w:eastAsia="仿宋_GB2312" w:cs="仿宋_GB2312"/>
          <w:sz w:val="24"/>
          <w:szCs w:val="24"/>
        </w:rPr>
        <w:t>日</w:t>
      </w:r>
    </w:p>
    <w:p>
      <w:pPr>
        <w:spacing w:line="48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1</w:t>
      </w:r>
    </w:p>
    <w:p>
      <w:pPr>
        <w:spacing w:line="360" w:lineRule="exact"/>
        <w:jc w:val="center"/>
        <w:rPr>
          <w:rFonts w:ascii="黑体" w:eastAsia="黑体" w:cs="黑体"/>
          <w:b/>
          <w:bCs/>
          <w:sz w:val="28"/>
          <w:szCs w:val="28"/>
        </w:rPr>
      </w:pPr>
      <w:r>
        <w:rPr>
          <w:rFonts w:ascii="黑体" w:hAnsi="宋体" w:eastAsia="黑体" w:cs="黑体"/>
          <w:b/>
          <w:bCs/>
          <w:kern w:val="0"/>
          <w:sz w:val="28"/>
          <w:szCs w:val="28"/>
        </w:rPr>
        <w:t>20</w:t>
      </w:r>
      <w:r>
        <w:rPr>
          <w:rFonts w:hint="eastAsia" w:ascii="黑体" w:hAnsi="宋体" w:eastAsia="黑体" w:cs="黑体"/>
          <w:b/>
          <w:bCs/>
          <w:kern w:val="0"/>
          <w:sz w:val="28"/>
          <w:szCs w:val="28"/>
        </w:rPr>
        <w:t>21年天津现代职业技术学院</w:t>
      </w:r>
      <w:r>
        <w:rPr>
          <w:rFonts w:hint="eastAsia" w:ascii="黑体" w:eastAsia="黑体" w:cs="黑体"/>
          <w:b/>
          <w:bCs/>
          <w:sz w:val="28"/>
          <w:szCs w:val="28"/>
        </w:rPr>
        <w:t>招聘计划表</w:t>
      </w:r>
    </w:p>
    <w:p>
      <w:pPr>
        <w:spacing w:line="360" w:lineRule="exact"/>
        <w:jc w:val="center"/>
        <w:rPr>
          <w:rFonts w:ascii="黑体" w:eastAsia="黑体" w:cs="黑体"/>
          <w:b/>
          <w:bCs/>
          <w:sz w:val="28"/>
          <w:szCs w:val="28"/>
        </w:rPr>
      </w:pPr>
    </w:p>
    <w:tbl>
      <w:tblPr>
        <w:tblStyle w:val="6"/>
        <w:tblW w:w="13840" w:type="dxa"/>
        <w:tblInd w:w="-176" w:type="dxa"/>
        <w:tblLayout w:type="autofit"/>
        <w:tblCellMar>
          <w:top w:w="0" w:type="dxa"/>
          <w:left w:w="108" w:type="dxa"/>
          <w:bottom w:w="0" w:type="dxa"/>
          <w:right w:w="108" w:type="dxa"/>
        </w:tblCellMar>
      </w:tblPr>
      <w:tblGrid>
        <w:gridCol w:w="1271"/>
        <w:gridCol w:w="1533"/>
        <w:gridCol w:w="709"/>
        <w:gridCol w:w="5177"/>
        <w:gridCol w:w="1060"/>
        <w:gridCol w:w="1307"/>
        <w:gridCol w:w="2783"/>
      </w:tblGrid>
      <w:tr>
        <w:tblPrEx>
          <w:tblCellMar>
            <w:top w:w="0" w:type="dxa"/>
            <w:left w:w="108" w:type="dxa"/>
            <w:bottom w:w="0" w:type="dxa"/>
            <w:right w:w="108" w:type="dxa"/>
          </w:tblCellMar>
        </w:tblPrEx>
        <w:trPr>
          <w:trHeight w:val="624" w:hRule="atLeast"/>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部门</w:t>
            </w:r>
          </w:p>
        </w:tc>
        <w:tc>
          <w:tcPr>
            <w:tcW w:w="153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岗位</w:t>
            </w:r>
          </w:p>
        </w:tc>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招聘人数</w:t>
            </w:r>
          </w:p>
        </w:tc>
        <w:tc>
          <w:tcPr>
            <w:tcW w:w="5177"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岗位要求</w:t>
            </w:r>
          </w:p>
        </w:tc>
        <w:tc>
          <w:tcPr>
            <w:tcW w:w="106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学历学位</w:t>
            </w:r>
          </w:p>
        </w:tc>
        <w:tc>
          <w:tcPr>
            <w:tcW w:w="130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专业</w:t>
            </w:r>
          </w:p>
        </w:tc>
        <w:tc>
          <w:tcPr>
            <w:tcW w:w="2783"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_GB2312" w:hAnsi="宋体" w:eastAsia="仿宋_GB2312" w:cs="仿宋_GB2312"/>
                <w:b/>
                <w:bCs/>
                <w:kern w:val="0"/>
              </w:rPr>
            </w:pPr>
            <w:r>
              <w:rPr>
                <w:rFonts w:hint="eastAsia" w:ascii="仿宋_GB2312" w:hAnsi="宋体" w:eastAsia="仿宋_GB2312" w:cs="仿宋_GB2312"/>
                <w:b/>
                <w:bCs/>
                <w:kern w:val="0"/>
              </w:rPr>
              <w:t>其他要求</w:t>
            </w:r>
          </w:p>
        </w:tc>
      </w:tr>
      <w:tr>
        <w:tblPrEx>
          <w:tblCellMar>
            <w:top w:w="0" w:type="dxa"/>
            <w:left w:w="108" w:type="dxa"/>
            <w:bottom w:w="0" w:type="dxa"/>
            <w:right w:w="108" w:type="dxa"/>
          </w:tblCellMar>
        </w:tblPrEx>
        <w:trPr>
          <w:trHeight w:val="624"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kern w:val="0"/>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kern w:val="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kern w:val="0"/>
              </w:rPr>
            </w:pPr>
          </w:p>
        </w:tc>
        <w:tc>
          <w:tcPr>
            <w:tcW w:w="51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仿宋_GB2312"/>
                <w:kern w:val="0"/>
              </w:rPr>
            </w:pPr>
          </w:p>
        </w:tc>
        <w:tc>
          <w:tcPr>
            <w:tcW w:w="10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仿宋_GB2312"/>
                <w:kern w:val="0"/>
              </w:rPr>
            </w:pPr>
          </w:p>
        </w:tc>
        <w:tc>
          <w:tcPr>
            <w:tcW w:w="1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kern w:val="0"/>
              </w:rPr>
            </w:pPr>
          </w:p>
        </w:tc>
        <w:tc>
          <w:tcPr>
            <w:tcW w:w="278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仿宋_GB2312"/>
                <w:kern w:val="0"/>
              </w:rPr>
            </w:pPr>
          </w:p>
        </w:tc>
      </w:tr>
      <w:tr>
        <w:tblPrEx>
          <w:tblCellMar>
            <w:top w:w="0" w:type="dxa"/>
            <w:left w:w="108" w:type="dxa"/>
            <w:bottom w:w="0" w:type="dxa"/>
            <w:right w:w="108" w:type="dxa"/>
          </w:tblCellMar>
        </w:tblPrEx>
        <w:trPr>
          <w:trHeight w:val="1206" w:hRule="atLeast"/>
        </w:trPr>
        <w:tc>
          <w:tcPr>
            <w:tcW w:w="1271"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马克思主义学院</w:t>
            </w:r>
          </w:p>
        </w:tc>
        <w:tc>
          <w:tcPr>
            <w:tcW w:w="1533"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思想政治理论课教师岗</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4</w:t>
            </w:r>
          </w:p>
        </w:tc>
        <w:tc>
          <w:tcPr>
            <w:tcW w:w="5177"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1.遵守党的纪律、国家法律以及学校规章制度，忠诚于党的教育事业，恪守学术规范，严谨治学，为人师表，关爱学生；                                                                          2.具有一定的科研积累和教学能力；                                                             3.要求坐班；                                                                            4.能够胜任辅导员或班主任工作。</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马克思主义理论类；政治学类；哲学类；法学类</w:t>
            </w:r>
          </w:p>
        </w:tc>
        <w:tc>
          <w:tcPr>
            <w:tcW w:w="2783"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1.中共党员；                        2.35周岁及以下。                             </w:t>
            </w:r>
          </w:p>
        </w:tc>
      </w:tr>
      <w:tr>
        <w:tblPrEx>
          <w:tblCellMar>
            <w:top w:w="0" w:type="dxa"/>
            <w:left w:w="108" w:type="dxa"/>
            <w:bottom w:w="0" w:type="dxa"/>
            <w:right w:w="108" w:type="dxa"/>
          </w:tblCellMar>
        </w:tblPrEx>
        <w:trPr>
          <w:trHeight w:val="945" w:hRule="atLeast"/>
        </w:trPr>
        <w:tc>
          <w:tcPr>
            <w:tcW w:w="127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仿宋_GB2312"/>
                <w:kern w:val="0"/>
              </w:rPr>
            </w:pPr>
          </w:p>
        </w:tc>
        <w:tc>
          <w:tcPr>
            <w:tcW w:w="153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思想政治理论课教师岗</w:t>
            </w:r>
          </w:p>
        </w:tc>
        <w:tc>
          <w:tcPr>
            <w:tcW w:w="7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4</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1.遵守党的纪律、国家法律以及学校规章制度，忠诚于党的教育事业，恪守学术规范，严谨治学，为人师表，关爱学生；                                                                          2.具有一定的教学能力；                                                             3.要求坐班；                                                                            4.能够胜任辅导员或班主任工作。</w:t>
            </w:r>
          </w:p>
        </w:tc>
        <w:tc>
          <w:tcPr>
            <w:tcW w:w="10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马克思主义理论类；政治学类；哲学类；法学类</w:t>
            </w:r>
          </w:p>
        </w:tc>
        <w:tc>
          <w:tcPr>
            <w:tcW w:w="2783"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1.中共党员；                           2.高校应届毕业生。                           </w:t>
            </w:r>
          </w:p>
        </w:tc>
      </w:tr>
      <w:tr>
        <w:tblPrEx>
          <w:tblCellMar>
            <w:top w:w="0" w:type="dxa"/>
            <w:left w:w="108" w:type="dxa"/>
            <w:bottom w:w="0" w:type="dxa"/>
            <w:right w:w="108" w:type="dxa"/>
          </w:tblCellMar>
        </w:tblPrEx>
        <w:trPr>
          <w:trHeight w:val="760" w:hRule="atLeast"/>
        </w:trPr>
        <w:tc>
          <w:tcPr>
            <w:tcW w:w="127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仿宋_GB2312"/>
                <w:kern w:val="0"/>
              </w:rPr>
            </w:pPr>
          </w:p>
        </w:tc>
        <w:tc>
          <w:tcPr>
            <w:tcW w:w="1533" w:type="dxa"/>
            <w:tcBorders>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思想政治理论课教师岗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1.遵守党的纪律、国家法律以及学校规章制度，忠诚于党的教育事业，恪守学术规范，严谨治学，为人师表，关爱学生；                                                                          2.具有一定的科研积累和教学能力；                                                                    3.能够胜任辅导员或班主任工作。                                                             </w:t>
            </w:r>
          </w:p>
        </w:tc>
        <w:tc>
          <w:tcPr>
            <w:tcW w:w="106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马克思主义理论类；政治学类；哲学类；法学类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1.中共党员；                        2.40周岁及以下。                         </w:t>
            </w:r>
          </w:p>
        </w:tc>
      </w:tr>
      <w:tr>
        <w:tblPrEx>
          <w:tblCellMar>
            <w:top w:w="0" w:type="dxa"/>
            <w:left w:w="108" w:type="dxa"/>
            <w:bottom w:w="0" w:type="dxa"/>
            <w:right w:w="108" w:type="dxa"/>
          </w:tblCellMar>
        </w:tblPrEx>
        <w:trPr>
          <w:trHeight w:val="2126" w:hRule="atLeast"/>
        </w:trPr>
        <w:tc>
          <w:tcPr>
            <w:tcW w:w="1271"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信息工程</w:t>
            </w:r>
          </w:p>
          <w:p>
            <w:pPr>
              <w:widowControl/>
              <w:jc w:val="left"/>
              <w:rPr>
                <w:rFonts w:ascii="仿宋_GB2312" w:hAnsi="宋体" w:eastAsia="仿宋_GB2312" w:cs="仿宋_GB2312"/>
                <w:kern w:val="0"/>
              </w:rPr>
            </w:pPr>
            <w:r>
              <w:rPr>
                <w:rFonts w:hint="eastAsia" w:ascii="仿宋_GB2312" w:hAnsi="宋体" w:eastAsia="仿宋_GB2312" w:cs="仿宋_GB2312"/>
                <w:kern w:val="0"/>
              </w:rPr>
              <w:t>学院</w:t>
            </w:r>
          </w:p>
          <w:p>
            <w:pPr>
              <w:widowControl/>
              <w:jc w:val="left"/>
              <w:rPr>
                <w:rFonts w:ascii="仿宋_GB2312" w:hAnsi="宋体" w:eastAsia="仿宋_GB2312" w:cs="仿宋_GB2312"/>
                <w:kern w:val="0"/>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云计算专业教师岗</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1.具有网络技术工程、物联网工程、计算机控制与通信、Web 应用程序设计、软件开发与测试等相关专业研究背景；</w:t>
            </w:r>
            <w:r>
              <w:rPr>
                <w:rFonts w:hint="eastAsia" w:ascii="仿宋_GB2312" w:hAnsi="宋体" w:eastAsia="仿宋_GB2312" w:cs="仿宋_GB2312"/>
                <w:kern w:val="0"/>
              </w:rPr>
              <w:br w:type="textWrapping"/>
            </w:r>
            <w:r>
              <w:rPr>
                <w:rFonts w:hint="eastAsia" w:ascii="仿宋_GB2312" w:hAnsi="宋体" w:eastAsia="仿宋_GB2312" w:cs="仿宋_GB2312"/>
                <w:kern w:val="0"/>
              </w:rPr>
              <w:t>2.熟悉主流的网络设备，掌握路由、交换通信协议原理，以及相关网络协议、安全技术、防火墙等各种信息技术，具备网络规划、部署、调试能力；</w:t>
            </w:r>
            <w:r>
              <w:rPr>
                <w:rFonts w:hint="eastAsia" w:ascii="仿宋_GB2312" w:hAnsi="宋体" w:eastAsia="仿宋_GB2312" w:cs="仿宋_GB2312"/>
                <w:kern w:val="0"/>
              </w:rPr>
              <w:br w:type="textWrapping"/>
            </w:r>
            <w:r>
              <w:rPr>
                <w:rFonts w:hint="eastAsia" w:ascii="仿宋_GB2312" w:hAnsi="宋体" w:eastAsia="仿宋_GB2312" w:cs="仿宋_GB2312"/>
                <w:kern w:val="0"/>
              </w:rPr>
              <w:t>3.熟悉Linux 操作系统，了解Hadoop生态系统，有大数据平台搭建或开发经验，了解虚拟化技术，熟悉Java，了解Python 语言；</w:t>
            </w:r>
            <w:r>
              <w:rPr>
                <w:rFonts w:hint="eastAsia" w:ascii="仿宋_GB2312" w:hAnsi="宋体" w:eastAsia="仿宋_GB2312" w:cs="仿宋_GB2312"/>
                <w:kern w:val="0"/>
              </w:rPr>
              <w:br w:type="textWrapping"/>
            </w:r>
            <w:r>
              <w:rPr>
                <w:rFonts w:hint="eastAsia" w:ascii="仿宋_GB2312" w:hAnsi="宋体" w:eastAsia="仿宋_GB2312" w:cs="仿宋_GB2312"/>
                <w:kern w:val="0"/>
              </w:rPr>
              <w:t>4.具有云计算、人工智能相关背景，有云计算平台搭建或开发经验，熟悉机器学习、深度学习相关算法；</w:t>
            </w:r>
            <w:r>
              <w:rPr>
                <w:rFonts w:hint="eastAsia" w:ascii="仿宋_GB2312" w:hAnsi="宋体" w:eastAsia="仿宋_GB2312" w:cs="仿宋_GB2312"/>
                <w:kern w:val="0"/>
              </w:rPr>
              <w:br w:type="textWrapping"/>
            </w:r>
            <w:r>
              <w:rPr>
                <w:rFonts w:hint="eastAsia" w:ascii="仿宋_GB2312" w:hAnsi="宋体" w:eastAsia="仿宋_GB2312" w:cs="仿宋_GB2312"/>
                <w:kern w:val="0"/>
              </w:rPr>
              <w:t>5.具有较强的科研和教学能力；                                                                               6.能够胜任辅导员或班主任工作。</w:t>
            </w:r>
          </w:p>
        </w:tc>
        <w:tc>
          <w:tcPr>
            <w:tcW w:w="10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计算机科学与技术类</w:t>
            </w:r>
          </w:p>
        </w:tc>
        <w:tc>
          <w:tcPr>
            <w:tcW w:w="278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 xml:space="preserve">40周岁及以下。                   </w:t>
            </w:r>
          </w:p>
        </w:tc>
      </w:tr>
      <w:tr>
        <w:tblPrEx>
          <w:tblCellMar>
            <w:top w:w="0" w:type="dxa"/>
            <w:left w:w="108" w:type="dxa"/>
            <w:bottom w:w="0" w:type="dxa"/>
            <w:right w:w="108" w:type="dxa"/>
          </w:tblCellMar>
        </w:tblPrEx>
        <w:trPr>
          <w:trHeight w:val="1628" w:hRule="atLeast"/>
        </w:trPr>
        <w:tc>
          <w:tcPr>
            <w:tcW w:w="1271" w:type="dxa"/>
            <w:vMerge w:val="continue"/>
            <w:tcBorders>
              <w:left w:val="single" w:color="auto" w:sz="4" w:space="0"/>
              <w:right w:val="single" w:color="auto" w:sz="4" w:space="0"/>
            </w:tcBorders>
            <w:vAlign w:val="center"/>
          </w:tcPr>
          <w:p>
            <w:pPr>
              <w:jc w:val="center"/>
              <w:rPr>
                <w:rFonts w:ascii="仿宋_GB2312" w:hAnsi="宋体" w:eastAsia="仿宋_GB2312" w:cs="仿宋_GB2312"/>
                <w:kern w:val="0"/>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人工智能专业教师岗</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1.具有人工智能、大数据、云计算、软件开发等相关专业研究背景，有图像处理及模式识别项目开发经验；</w:t>
            </w:r>
            <w:r>
              <w:rPr>
                <w:rFonts w:hint="eastAsia" w:ascii="仿宋_GB2312" w:hAnsi="宋体" w:eastAsia="仿宋_GB2312" w:cs="仿宋_GB2312"/>
                <w:kern w:val="0"/>
              </w:rPr>
              <w:br w:type="textWrapping"/>
            </w:r>
            <w:r>
              <w:rPr>
                <w:rFonts w:hint="eastAsia" w:ascii="仿宋_GB2312" w:hAnsi="宋体" w:eastAsia="仿宋_GB2312" w:cs="仿宋_GB2312"/>
                <w:kern w:val="0"/>
              </w:rPr>
              <w:t>2.熟悉主流的机器学习、深度学习相关算法，熟练掌握主流的深度学习框架TensorFlow/PaddlePaddle开发；</w:t>
            </w:r>
            <w:r>
              <w:rPr>
                <w:rFonts w:hint="eastAsia" w:ascii="仿宋_GB2312" w:hAnsi="宋体" w:eastAsia="仿宋_GB2312" w:cs="仿宋_GB2312"/>
                <w:kern w:val="0"/>
              </w:rPr>
              <w:br w:type="textWrapping"/>
            </w:r>
            <w:r>
              <w:rPr>
                <w:rFonts w:hint="eastAsia" w:ascii="仿宋_GB2312" w:hAnsi="宋体" w:eastAsia="仿宋_GB2312" w:cs="仿宋_GB2312"/>
                <w:kern w:val="0"/>
              </w:rPr>
              <w:t>3.熟练掌握人工智能技术应用主流方向知识，如数据采集与清洗（Python）、数据挖掘与标注、深度学习图像算法建模（OpenCV）、计算机视觉特征提取与图像处理等；</w:t>
            </w:r>
            <w:r>
              <w:rPr>
                <w:rFonts w:hint="eastAsia" w:ascii="仿宋_GB2312" w:hAnsi="宋体" w:eastAsia="仿宋_GB2312" w:cs="仿宋_GB2312"/>
                <w:kern w:val="0"/>
              </w:rPr>
              <w:br w:type="textWrapping"/>
            </w:r>
            <w:r>
              <w:rPr>
                <w:rFonts w:hint="eastAsia" w:ascii="仿宋_GB2312" w:hAnsi="宋体" w:eastAsia="仿宋_GB2312" w:cs="仿宋_GB2312"/>
                <w:kern w:val="0"/>
              </w:rPr>
              <w:t>4.熟练掌握Python语言、HTML5开发、Linux操作系统，能使用图像处理工具进行计算机视觉分析，了解Hadoop生态系统，了解搭建、训练神经网络模型的流程与技巧；</w:t>
            </w:r>
            <w:r>
              <w:rPr>
                <w:rFonts w:hint="eastAsia" w:ascii="仿宋_GB2312" w:hAnsi="宋体" w:eastAsia="仿宋_GB2312" w:cs="仿宋_GB2312"/>
                <w:kern w:val="0"/>
              </w:rPr>
              <w:br w:type="textWrapping"/>
            </w:r>
            <w:r>
              <w:rPr>
                <w:rFonts w:hint="eastAsia" w:ascii="仿宋_GB2312" w:hAnsi="宋体" w:eastAsia="仿宋_GB2312" w:cs="仿宋_GB2312"/>
                <w:kern w:val="0"/>
              </w:rPr>
              <w:t>5.具有较强的科研和教学能力；                                                                           6.能够胜任辅导员或班主任工作。</w:t>
            </w:r>
          </w:p>
        </w:tc>
        <w:tc>
          <w:tcPr>
            <w:tcW w:w="10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计算机科学与技术类</w:t>
            </w:r>
          </w:p>
        </w:tc>
        <w:tc>
          <w:tcPr>
            <w:tcW w:w="278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 xml:space="preserve">40周岁及以下。                  </w:t>
            </w:r>
          </w:p>
        </w:tc>
      </w:tr>
      <w:tr>
        <w:tblPrEx>
          <w:tblCellMar>
            <w:top w:w="0" w:type="dxa"/>
            <w:left w:w="108" w:type="dxa"/>
            <w:bottom w:w="0" w:type="dxa"/>
            <w:right w:w="108" w:type="dxa"/>
          </w:tblCellMar>
        </w:tblPrEx>
        <w:trPr>
          <w:trHeight w:val="960" w:hRule="atLeast"/>
        </w:trPr>
        <w:tc>
          <w:tcPr>
            <w:tcW w:w="127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kern w:val="0"/>
              </w:rPr>
            </w:pPr>
          </w:p>
        </w:tc>
        <w:tc>
          <w:tcPr>
            <w:tcW w:w="153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数学专业教师岗</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1.有良好的职业品德修养，教书育人，为人师表，学风端正；</w:t>
            </w:r>
            <w:r>
              <w:rPr>
                <w:rFonts w:hint="eastAsia" w:ascii="仿宋_GB2312" w:hAnsi="宋体" w:eastAsia="仿宋_GB2312" w:cs="仿宋_GB2312"/>
                <w:kern w:val="0"/>
              </w:rPr>
              <w:br w:type="textWrapping"/>
            </w:r>
            <w:r>
              <w:rPr>
                <w:rFonts w:hint="eastAsia" w:ascii="仿宋_GB2312" w:hAnsi="宋体" w:eastAsia="仿宋_GB2312" w:cs="仿宋_GB2312"/>
                <w:kern w:val="0"/>
              </w:rPr>
              <w:t>2.能担任微积分，线性代数，概率统计等公共数学课程；</w:t>
            </w:r>
            <w:r>
              <w:rPr>
                <w:rFonts w:hint="eastAsia" w:ascii="仿宋_GB2312" w:hAnsi="宋体" w:eastAsia="仿宋_GB2312" w:cs="仿宋_GB2312"/>
                <w:kern w:val="0"/>
              </w:rPr>
              <w:br w:type="textWrapping"/>
            </w:r>
            <w:r>
              <w:rPr>
                <w:rFonts w:hint="eastAsia" w:ascii="仿宋_GB2312" w:hAnsi="宋体" w:eastAsia="仿宋_GB2312" w:cs="仿宋_GB2312"/>
                <w:kern w:val="0"/>
              </w:rPr>
              <w:t>3.有数学建模经验；                                                                           4.能够胜任辅导员或班主任工作。</w:t>
            </w:r>
          </w:p>
        </w:tc>
        <w:tc>
          <w:tcPr>
            <w:tcW w:w="10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数学类</w:t>
            </w:r>
          </w:p>
        </w:tc>
        <w:tc>
          <w:tcPr>
            <w:tcW w:w="278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高校应届毕业生。</w:t>
            </w:r>
          </w:p>
        </w:tc>
      </w:tr>
      <w:tr>
        <w:tblPrEx>
          <w:tblCellMar>
            <w:top w:w="0" w:type="dxa"/>
            <w:left w:w="108" w:type="dxa"/>
            <w:bottom w:w="0" w:type="dxa"/>
            <w:right w:w="108" w:type="dxa"/>
          </w:tblCellMar>
        </w:tblPrEx>
        <w:trPr>
          <w:trHeight w:val="1987" w:hRule="atLeast"/>
        </w:trPr>
        <w:tc>
          <w:tcPr>
            <w:tcW w:w="1271" w:type="dxa"/>
            <w:vMerge w:val="restart"/>
            <w:tcBorders>
              <w:top w:val="single" w:color="auto" w:sz="4" w:space="0"/>
              <w:left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机电工程学院</w:t>
            </w:r>
          </w:p>
        </w:tc>
        <w:tc>
          <w:tcPr>
            <w:tcW w:w="153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机电专业教师岗</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1.具有较为扎实的基础理论功底；                                                            2.较强的教学科研能力和良好的专业素养；                                                    3.有良好的团队合作精神，较强的组织协调和沟通能力，能履行相应岗位职责；                        4.能够胜任辅导员或班主任工作。</w:t>
            </w:r>
          </w:p>
        </w:tc>
        <w:tc>
          <w:tcPr>
            <w:tcW w:w="10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机械设计与制造类；仪表仪器及测试技术类；电气工程及电子信息类</w:t>
            </w:r>
          </w:p>
        </w:tc>
        <w:tc>
          <w:tcPr>
            <w:tcW w:w="2783"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40周岁及以下</w:t>
            </w:r>
          </w:p>
        </w:tc>
      </w:tr>
      <w:tr>
        <w:tblPrEx>
          <w:tblCellMar>
            <w:top w:w="0" w:type="dxa"/>
            <w:left w:w="108" w:type="dxa"/>
            <w:bottom w:w="0" w:type="dxa"/>
            <w:right w:w="108" w:type="dxa"/>
          </w:tblCellMar>
        </w:tblPrEx>
        <w:trPr>
          <w:trHeight w:val="1830" w:hRule="atLeast"/>
        </w:trPr>
        <w:tc>
          <w:tcPr>
            <w:tcW w:w="1271"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kern w:val="0"/>
              </w:rPr>
            </w:pPr>
          </w:p>
        </w:tc>
        <w:tc>
          <w:tcPr>
            <w:tcW w:w="1533"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专技岗</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1.负责职教集团相关的管理工作并能够承担教学任务。                                                           2.具有较为扎实的基础理论功底；较强的教学科研能力和良好的专业素养；                                                    3.有良好的团队合作精神，较强的组织协调和沟通能力，能履行相应岗位职责；                        4.能够胜任辅导员或班主任工作。</w:t>
            </w:r>
          </w:p>
        </w:tc>
        <w:tc>
          <w:tcPr>
            <w:tcW w:w="10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机械设计与制造类；仪表仪器及测试技术类；电气工程及电子信息类</w:t>
            </w:r>
          </w:p>
        </w:tc>
        <w:tc>
          <w:tcPr>
            <w:tcW w:w="2783"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高校应届毕业生。</w:t>
            </w:r>
          </w:p>
        </w:tc>
      </w:tr>
      <w:tr>
        <w:tblPrEx>
          <w:tblCellMar>
            <w:top w:w="0" w:type="dxa"/>
            <w:left w:w="108" w:type="dxa"/>
            <w:bottom w:w="0" w:type="dxa"/>
            <w:right w:w="108" w:type="dxa"/>
          </w:tblCellMar>
        </w:tblPrEx>
        <w:trPr>
          <w:trHeight w:val="5234" w:hRule="atLeast"/>
        </w:trPr>
        <w:tc>
          <w:tcPr>
            <w:tcW w:w="1271"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智能工程学院</w:t>
            </w:r>
          </w:p>
        </w:tc>
        <w:tc>
          <w:tcPr>
            <w:tcW w:w="1533"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无人机专业教师岗（测绘方向）</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1.熟悉以无人机为平台，集多（高）光谱遥感、激光三维扫描技术、倾斜摄影仪等高新技术进行数据采集、处理，高精度三维实景建模，三维GIS系统应用；</w:t>
            </w:r>
            <w:r>
              <w:rPr>
                <w:rFonts w:hint="eastAsia" w:ascii="仿宋_GB2312" w:hAnsi="宋体" w:eastAsia="仿宋_GB2312" w:cs="仿宋_GB2312"/>
                <w:kern w:val="0"/>
              </w:rPr>
              <w:br w:type="textWrapping"/>
            </w:r>
            <w:r>
              <w:rPr>
                <w:rFonts w:hint="eastAsia" w:ascii="仿宋_GB2312" w:hAnsi="宋体" w:eastAsia="仿宋_GB2312" w:cs="仿宋_GB2312"/>
                <w:kern w:val="0"/>
              </w:rPr>
              <w:t xml:space="preserve">2.熟悉以无人机为平台完成工程测量、数字摄影测量、倾斜摄影测量、国土资源遥感应用；          </w:t>
            </w:r>
            <w:r>
              <w:rPr>
                <w:rFonts w:hint="eastAsia" w:ascii="仿宋_GB2312" w:hAnsi="宋体" w:eastAsia="仿宋_GB2312" w:cs="仿宋_GB2312"/>
                <w:kern w:val="0"/>
              </w:rPr>
              <w:br w:type="textWrapping"/>
            </w:r>
            <w:r>
              <w:rPr>
                <w:rFonts w:hint="eastAsia" w:ascii="仿宋_GB2312" w:hAnsi="宋体" w:eastAsia="仿宋_GB2312" w:cs="仿宋_GB2312"/>
                <w:kern w:val="0"/>
              </w:rPr>
              <w:t>3.熟悉无人机测绘行业、企业相关内容及需求，了解无人机测绘行业发展趋势；</w:t>
            </w:r>
            <w:r>
              <w:rPr>
                <w:rFonts w:hint="eastAsia" w:ascii="仿宋_GB2312" w:hAnsi="宋体" w:eastAsia="仿宋_GB2312" w:cs="仿宋_GB2312"/>
                <w:kern w:val="0"/>
              </w:rPr>
              <w:br w:type="textWrapping"/>
            </w:r>
            <w:r>
              <w:rPr>
                <w:rFonts w:hint="eastAsia" w:ascii="仿宋_GB2312" w:hAnsi="宋体" w:eastAsia="仿宋_GB2312" w:cs="仿宋_GB2312"/>
                <w:kern w:val="0"/>
              </w:rPr>
              <w:t>4.能够承担无人机测绘相关的专业课程讲授工作；</w:t>
            </w:r>
            <w:r>
              <w:rPr>
                <w:rFonts w:hint="eastAsia" w:ascii="仿宋_GB2312" w:hAnsi="宋体" w:eastAsia="仿宋_GB2312" w:cs="仿宋_GB2312"/>
                <w:kern w:val="0"/>
              </w:rPr>
              <w:br w:type="textWrapping"/>
            </w:r>
            <w:r>
              <w:rPr>
                <w:rFonts w:hint="eastAsia" w:ascii="仿宋_GB2312" w:hAnsi="宋体" w:eastAsia="仿宋_GB2312" w:cs="仿宋_GB2312"/>
                <w:kern w:val="0"/>
              </w:rPr>
              <w:t>5.掌握多种遥感图像分析与处理软件；</w:t>
            </w:r>
            <w:r>
              <w:rPr>
                <w:rFonts w:hint="eastAsia" w:ascii="仿宋_GB2312" w:hAnsi="宋体" w:eastAsia="仿宋_GB2312" w:cs="仿宋_GB2312"/>
                <w:kern w:val="0"/>
              </w:rPr>
              <w:br w:type="textWrapping"/>
            </w:r>
            <w:r>
              <w:rPr>
                <w:rFonts w:hint="eastAsia" w:ascii="仿宋_GB2312" w:hAnsi="宋体" w:eastAsia="仿宋_GB2312" w:cs="仿宋_GB2312"/>
                <w:kern w:val="0"/>
              </w:rPr>
              <w:t>6.具备较强的信息化教学能力和信息化教学资源的制作能力；</w:t>
            </w:r>
            <w:r>
              <w:rPr>
                <w:rFonts w:hint="eastAsia" w:ascii="仿宋_GB2312" w:hAnsi="宋体" w:eastAsia="仿宋_GB2312" w:cs="仿宋_GB2312"/>
                <w:kern w:val="0"/>
              </w:rPr>
              <w:br w:type="textWrapping"/>
            </w:r>
            <w:r>
              <w:rPr>
                <w:rFonts w:hint="eastAsia" w:ascii="仿宋_GB2312" w:hAnsi="宋体" w:eastAsia="仿宋_GB2312" w:cs="仿宋_GB2312"/>
                <w:kern w:val="0"/>
              </w:rPr>
              <w:t>7.具有较强的科研和指导学生参加各类技能大赛的能力；</w:t>
            </w:r>
            <w:r>
              <w:rPr>
                <w:rFonts w:hint="eastAsia" w:ascii="仿宋_GB2312" w:hAnsi="宋体" w:eastAsia="仿宋_GB2312" w:cs="仿宋_GB2312"/>
                <w:kern w:val="0"/>
              </w:rPr>
              <w:br w:type="textWrapping"/>
            </w:r>
            <w:r>
              <w:rPr>
                <w:rFonts w:hint="eastAsia" w:ascii="仿宋_GB2312" w:hAnsi="宋体" w:eastAsia="仿宋_GB2312" w:cs="仿宋_GB2312"/>
                <w:kern w:val="0"/>
              </w:rPr>
              <w:t>8.吃苦耐劳、责任心强、有担当；能够胜任辅导员或班主任工作。</w:t>
            </w:r>
          </w:p>
        </w:tc>
        <w:tc>
          <w:tcPr>
            <w:tcW w:w="106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测绘科学与技术类；机械设计与制造类；电气工程及电子信息类</w:t>
            </w:r>
          </w:p>
        </w:tc>
        <w:tc>
          <w:tcPr>
            <w:tcW w:w="2783"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仿宋_GB2312"/>
                <w:kern w:val="0"/>
              </w:rPr>
            </w:pPr>
            <w:r>
              <w:rPr>
                <w:rFonts w:hint="eastAsia" w:ascii="仿宋_GB2312" w:hAnsi="宋体" w:eastAsia="仿宋_GB2312" w:cs="仿宋_GB2312"/>
                <w:kern w:val="0"/>
              </w:rPr>
              <w:t>40周岁及以下</w:t>
            </w:r>
          </w:p>
        </w:tc>
      </w:tr>
      <w:tr>
        <w:tblPrEx>
          <w:tblCellMar>
            <w:top w:w="0" w:type="dxa"/>
            <w:left w:w="108" w:type="dxa"/>
            <w:bottom w:w="0" w:type="dxa"/>
            <w:right w:w="108" w:type="dxa"/>
          </w:tblCellMar>
        </w:tblPrEx>
        <w:trPr>
          <w:trHeight w:val="699" w:hRule="atLeast"/>
        </w:trPr>
        <w:tc>
          <w:tcPr>
            <w:tcW w:w="1271"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仿宋_GB2312"/>
                <w:kern w:val="0"/>
              </w:rPr>
            </w:pPr>
          </w:p>
        </w:tc>
        <w:tc>
          <w:tcPr>
            <w:tcW w:w="153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电气自动化专业教师岗</w:t>
            </w:r>
          </w:p>
        </w:tc>
        <w:tc>
          <w:tcPr>
            <w:tcW w:w="70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nil"/>
              <w:left w:val="nil"/>
              <w:bottom w:val="single" w:color="auto" w:sz="4" w:space="0"/>
              <w:right w:val="single" w:color="auto" w:sz="4" w:space="0"/>
            </w:tcBorders>
            <w:vAlign w:val="center"/>
          </w:tcPr>
          <w:p>
            <w:pPr>
              <w:widowControl/>
              <w:numPr>
                <w:ilvl w:val="0"/>
                <w:numId w:val="1"/>
              </w:numPr>
              <w:jc w:val="left"/>
              <w:rPr>
                <w:rFonts w:ascii="仿宋_GB2312" w:hAnsi="宋体" w:eastAsia="仿宋_GB2312" w:cs="仿宋_GB2312"/>
                <w:kern w:val="0"/>
              </w:rPr>
            </w:pPr>
            <w:r>
              <w:rPr>
                <w:rFonts w:hint="eastAsia" w:ascii="仿宋_GB2312" w:hAnsi="宋体" w:eastAsia="仿宋_GB2312" w:cs="仿宋_GB2312"/>
                <w:kern w:val="0"/>
              </w:rPr>
              <w:t xml:space="preserve">熟悉PLC、单片机、机器人的应用及技术研发创新；          </w:t>
            </w:r>
          </w:p>
          <w:p>
            <w:pPr>
              <w:widowControl/>
              <w:numPr>
                <w:ilvl w:val="0"/>
                <w:numId w:val="1"/>
              </w:numPr>
              <w:jc w:val="left"/>
              <w:rPr>
                <w:rFonts w:ascii="仿宋_GB2312" w:hAnsi="宋体" w:eastAsia="仿宋_GB2312" w:cs="仿宋_GB2312"/>
                <w:kern w:val="0"/>
              </w:rPr>
            </w:pPr>
            <w:r>
              <w:rPr>
                <w:rFonts w:hint="eastAsia" w:ascii="仿宋_GB2312" w:hAnsi="宋体" w:eastAsia="仿宋_GB2312" w:cs="仿宋_GB2312"/>
                <w:kern w:val="0"/>
              </w:rPr>
              <w:t>能够承担自动化技术相关专业课程讲授工作；                                               3.熟悉并掌握自动化类、电子类实训室的日常管理，实训室及设备的操作与维护维修；                                                     4.熟悉实验室和实训基地的建设和管理工作，搞好实验室的综合利用；                                                           5.熟悉实训室设备、仪器、财产的管理；                                                       6.熟悉实训课、实验课的排课，熟悉并能够制定实训室规章制度，熟悉实训室的各种安全措施；                                                                          7.具有较强的科研和指导学生参加各类技能大赛的能力；</w:t>
            </w:r>
          </w:p>
          <w:p>
            <w:pPr>
              <w:widowControl/>
              <w:numPr>
                <w:ilvl w:val="0"/>
                <w:numId w:val="2"/>
              </w:numPr>
              <w:jc w:val="left"/>
              <w:rPr>
                <w:rFonts w:ascii="仿宋_GB2312" w:hAnsi="宋体" w:eastAsia="仿宋_GB2312" w:cs="仿宋_GB2312"/>
                <w:kern w:val="0"/>
              </w:rPr>
            </w:pPr>
            <w:r>
              <w:rPr>
                <w:rFonts w:hint="eastAsia" w:ascii="仿宋_GB2312" w:hAnsi="宋体" w:eastAsia="仿宋_GB2312" w:cs="仿宋_GB2312"/>
                <w:kern w:val="0"/>
              </w:rPr>
              <w:t>具备较强的信息化教学能力和信息化教学资源的制作能力；</w:t>
            </w:r>
          </w:p>
          <w:p>
            <w:pPr>
              <w:widowControl/>
              <w:jc w:val="left"/>
              <w:rPr>
                <w:rFonts w:ascii="仿宋_GB2312" w:hAnsi="宋体" w:eastAsia="仿宋_GB2312" w:cs="仿宋_GB2312"/>
                <w:kern w:val="0"/>
              </w:rPr>
            </w:pPr>
            <w:r>
              <w:rPr>
                <w:rFonts w:hint="eastAsia" w:ascii="仿宋_GB2312" w:hAnsi="宋体" w:eastAsia="仿宋_GB2312" w:cs="仿宋_GB2312"/>
                <w:kern w:val="0"/>
              </w:rPr>
              <w:t>吃苦耐劳、责任心强、有担当、仔细细心；能够胜任辅导员或班主任工作。</w:t>
            </w:r>
          </w:p>
        </w:tc>
        <w:tc>
          <w:tcPr>
            <w:tcW w:w="1060"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机械设计与制造类；电气工程及电子信息类</w:t>
            </w:r>
          </w:p>
        </w:tc>
        <w:tc>
          <w:tcPr>
            <w:tcW w:w="2783" w:type="dxa"/>
            <w:tcBorders>
              <w:top w:val="nil"/>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40周岁及以下</w:t>
            </w:r>
          </w:p>
        </w:tc>
      </w:tr>
      <w:tr>
        <w:tblPrEx>
          <w:tblCellMar>
            <w:top w:w="0" w:type="dxa"/>
            <w:left w:w="108" w:type="dxa"/>
            <w:bottom w:w="0" w:type="dxa"/>
            <w:right w:w="108" w:type="dxa"/>
          </w:tblCellMar>
        </w:tblPrEx>
        <w:trPr>
          <w:trHeight w:val="1266"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传媒设计学院</w:t>
            </w:r>
          </w:p>
        </w:tc>
        <w:tc>
          <w:tcPr>
            <w:tcW w:w="1533"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仿宋_GB2312"/>
                <w:kern w:val="0"/>
              </w:rPr>
            </w:pPr>
            <w:r>
              <w:rPr>
                <w:rFonts w:hint="eastAsia" w:ascii="仿宋_GB2312" w:hAnsi="宋体" w:eastAsia="仿宋_GB2312" w:cs="仿宋_GB2312"/>
                <w:kern w:val="0"/>
              </w:rPr>
              <w:t>图文信息专业教师岗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1.熟悉网页设计、APP设计项目流程，具有主持交互式产品项目设计经验并能够提供相应证明文件  </w:t>
            </w:r>
            <w:r>
              <w:rPr>
                <w:rFonts w:ascii="仿宋_GB2312" w:hAnsi="宋体" w:eastAsia="仿宋_GB2312" w:cs="仿宋_GB2312"/>
                <w:kern w:val="0"/>
              </w:rPr>
              <w:t xml:space="preserve">     </w:t>
            </w:r>
            <w:r>
              <w:rPr>
                <w:rFonts w:hint="eastAsia" w:ascii="仿宋_GB2312" w:hAnsi="宋体" w:eastAsia="仿宋_GB2312" w:cs="仿宋_GB2312"/>
                <w:kern w:val="0"/>
              </w:rPr>
              <w:t xml:space="preserve"> 2.能够完成APP产品的设计定位分析、竞品分析、界面设计、交互设计以及产品可用性测试         </w:t>
            </w:r>
            <w:r>
              <w:rPr>
                <w:rFonts w:ascii="仿宋_GB2312" w:hAnsi="宋体" w:eastAsia="仿宋_GB2312" w:cs="仿宋_GB2312"/>
                <w:kern w:val="0"/>
              </w:rPr>
              <w:t xml:space="preserve">      </w:t>
            </w:r>
            <w:r>
              <w:rPr>
                <w:rFonts w:hint="eastAsia" w:ascii="仿宋_GB2312" w:hAnsi="宋体" w:eastAsia="仿宋_GB2312" w:cs="仿宋_GB2312"/>
                <w:kern w:val="0"/>
              </w:rPr>
              <w:t>3.能够利用相应软件设计项目甘特图、思维导图，利用墨刀（或类似功能软件）完成原型图绘制，利用Photoshop、IIIusterator完成组件及整体界面设计                                          4.能够熟练掌握一门用于APP开发的编程语言（java、C语言、Objective-C、HTML语言等）。</w:t>
            </w:r>
          </w:p>
        </w:tc>
        <w:tc>
          <w:tcPr>
            <w:tcW w:w="106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仿宋_GB2312"/>
                <w:kern w:val="0"/>
              </w:rPr>
            </w:pPr>
            <w:r>
              <w:rPr>
                <w:rFonts w:hint="eastAsia" w:ascii="仿宋_GB2312" w:hAnsi="宋体" w:eastAsia="仿宋_GB2312" w:cs="仿宋_GB2312"/>
                <w:kern w:val="0"/>
              </w:rPr>
              <w:t>博士研究生及以上</w:t>
            </w:r>
          </w:p>
        </w:tc>
        <w:tc>
          <w:tcPr>
            <w:tcW w:w="1307"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仿宋_GB2312"/>
                <w:kern w:val="0"/>
              </w:rPr>
            </w:pPr>
            <w:r>
              <w:rPr>
                <w:rFonts w:hint="eastAsia" w:ascii="仿宋_GB2312" w:hAnsi="宋体" w:eastAsia="仿宋_GB2312" w:cs="仿宋_GB2312"/>
                <w:kern w:val="0"/>
              </w:rPr>
              <w:t>计算机科学与技术类</w:t>
            </w:r>
          </w:p>
        </w:tc>
        <w:tc>
          <w:tcPr>
            <w:tcW w:w="2783"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仿宋_GB2312"/>
                <w:kern w:val="0"/>
              </w:rPr>
            </w:pPr>
            <w:r>
              <w:rPr>
                <w:rFonts w:hint="eastAsia" w:ascii="仿宋_GB2312" w:hAnsi="宋体" w:eastAsia="仿宋_GB2312" w:cs="仿宋_GB2312"/>
                <w:kern w:val="0"/>
              </w:rPr>
              <w:t>40周岁及以下。</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体育教学部</w:t>
            </w:r>
          </w:p>
        </w:tc>
        <w:tc>
          <w:tcPr>
            <w:tcW w:w="1533"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仿宋_GB2312"/>
                <w:kern w:val="0"/>
              </w:rPr>
            </w:pPr>
            <w:r>
              <w:rPr>
                <w:rFonts w:hint="eastAsia" w:ascii="仿宋_GB2312" w:hAnsi="宋体" w:eastAsia="仿宋_GB2312" w:cs="仿宋_GB2312"/>
                <w:kern w:val="0"/>
              </w:rPr>
              <w:t>体育专业教师岗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1.遵守党的纪律、国家法律以及学校规章制度，忠诚于党的教育事业，服从工作安排；                </w:t>
            </w:r>
            <w:r>
              <w:rPr>
                <w:rFonts w:ascii="仿宋_GB2312" w:hAnsi="宋体" w:eastAsia="仿宋_GB2312" w:cs="仿宋_GB2312"/>
                <w:kern w:val="0"/>
              </w:rPr>
              <w:t xml:space="preserve">     </w:t>
            </w:r>
            <w:r>
              <w:rPr>
                <w:rFonts w:hint="eastAsia" w:ascii="仿宋_GB2312" w:hAnsi="宋体" w:eastAsia="仿宋_GB2312" w:cs="仿宋_GB2312"/>
                <w:kern w:val="0"/>
              </w:rPr>
              <w:t>2.具有体育教育、运动训练等相关专业背景；                                                                   3.熟悉体育教育基本规律及运动训练基本方法；                                                4.能够胜任体育课基本教学及课外学生业余训练的组织工作；                                            5.能够胜任辅导员或班主任工作。</w:t>
            </w:r>
          </w:p>
        </w:tc>
        <w:tc>
          <w:tcPr>
            <w:tcW w:w="1060" w:type="dxa"/>
            <w:tcBorders>
              <w:top w:val="single" w:color="auto" w:sz="4" w:space="0"/>
              <w:left w:val="nil"/>
              <w:bottom w:val="single" w:color="auto" w:sz="4" w:space="0"/>
              <w:right w:val="single" w:color="auto" w:sz="4" w:space="0"/>
            </w:tcBorders>
            <w:noWrap/>
            <w:vAlign w:val="center"/>
          </w:tcPr>
          <w:p>
            <w:pPr>
              <w:widowControl/>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仿宋_GB2312"/>
                <w:kern w:val="0"/>
              </w:rPr>
            </w:pPr>
            <w:r>
              <w:rPr>
                <w:rFonts w:hint="eastAsia" w:ascii="仿宋_GB2312" w:hAnsi="宋体" w:eastAsia="仿宋_GB2312" w:cs="仿宋_GB2312"/>
                <w:kern w:val="0"/>
              </w:rPr>
              <w:t>体育学类</w:t>
            </w:r>
          </w:p>
        </w:tc>
        <w:tc>
          <w:tcPr>
            <w:tcW w:w="2783"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仿宋_GB2312"/>
                <w:kern w:val="0"/>
              </w:rPr>
            </w:pPr>
            <w:r>
              <w:rPr>
                <w:rFonts w:hint="eastAsia" w:ascii="仿宋_GB2312" w:hAnsi="宋体" w:eastAsia="仿宋_GB2312" w:cs="仿宋_GB2312"/>
                <w:kern w:val="0"/>
              </w:rPr>
              <w:t>高校应届毕业生。</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教务处</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专技岗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1.熟悉国家职业教育发展方向和发展理念;</w:t>
            </w:r>
            <w:r>
              <w:rPr>
                <w:rFonts w:hint="eastAsia" w:ascii="仿宋_GB2312" w:hAnsi="宋体" w:eastAsia="仿宋_GB2312" w:cs="仿宋_GB2312"/>
                <w:kern w:val="0"/>
              </w:rPr>
              <w:br w:type="textWrapping"/>
            </w:r>
            <w:r>
              <w:rPr>
                <w:rFonts w:hint="eastAsia" w:ascii="仿宋_GB2312" w:hAnsi="宋体" w:eastAsia="仿宋_GB2312" w:cs="仿宋_GB2312"/>
                <w:kern w:val="0"/>
              </w:rPr>
              <w:t>2.能够胜任职业教育人才培养方案修订、教学计划管理、专业结构调整、新专业申报、专业备案、专业项目申报与管理等相关工作；</w:t>
            </w:r>
            <w:r>
              <w:rPr>
                <w:rFonts w:hint="eastAsia" w:ascii="仿宋_GB2312" w:hAnsi="宋体" w:eastAsia="仿宋_GB2312" w:cs="仿宋_GB2312"/>
                <w:kern w:val="0"/>
              </w:rPr>
              <w:br w:type="textWrapping"/>
            </w:r>
            <w:r>
              <w:rPr>
                <w:rFonts w:hint="eastAsia" w:ascii="仿宋_GB2312" w:hAnsi="宋体" w:eastAsia="仿宋_GB2312" w:cs="仿宋_GB2312"/>
                <w:kern w:val="0"/>
              </w:rPr>
              <w:t>3.具有较强的文字功底和文案包装能力。</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教育学类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高校应届毕业生。</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党委组织部</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管理岗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1.身体健康，政治觉悟高，吃苦耐劳，甘于奉献；                                               2.写作能力强，团队协作能力好；                                                               3.自律严，人格正，坚持原则，办事公道，严守机密；                                                                          4.能按照分工完成党务工作，抓好党员的教育与管理；                                                            5.完成有关文件和党建资料的收存、传阅、立卷归档，党支部落实好“三会一课”、主题党日等组织生活制度。                                                                                 </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政治学类；教育学类；中国语言文学及文秘类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1.高校应届毕业生；                             2.中共党员。</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院长办公室</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专技岗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1.具备档案管理的知识和能力；</w:t>
            </w:r>
            <w:r>
              <w:rPr>
                <w:rFonts w:hint="eastAsia" w:ascii="仿宋_GB2312" w:hAnsi="宋体" w:eastAsia="仿宋_GB2312" w:cs="仿宋_GB2312"/>
                <w:kern w:val="0"/>
              </w:rPr>
              <w:br w:type="textWrapping"/>
            </w:r>
            <w:r>
              <w:rPr>
                <w:rFonts w:hint="eastAsia" w:ascii="仿宋_GB2312" w:hAnsi="宋体" w:eastAsia="仿宋_GB2312" w:cs="仿宋_GB2312"/>
                <w:kern w:val="0"/>
              </w:rPr>
              <w:t>2.具备较强的学习能力和团队合作能力；</w:t>
            </w:r>
            <w:r>
              <w:rPr>
                <w:rFonts w:hint="eastAsia" w:ascii="仿宋_GB2312" w:hAnsi="宋体" w:eastAsia="仿宋_GB2312" w:cs="仿宋_GB2312"/>
                <w:kern w:val="0"/>
              </w:rPr>
              <w:br w:type="textWrapping"/>
            </w:r>
            <w:r>
              <w:rPr>
                <w:rFonts w:hint="eastAsia" w:ascii="仿宋_GB2312" w:hAnsi="宋体" w:eastAsia="仿宋_GB2312" w:cs="仿宋_GB2312"/>
                <w:kern w:val="0"/>
              </w:rPr>
              <w:t>3.具备保密意识和保密能力，对机密文件进行妥善保管；                                             4.熟练使用计算机进行文字处理；</w:t>
            </w:r>
            <w:r>
              <w:rPr>
                <w:rFonts w:hint="eastAsia" w:ascii="仿宋_GB2312" w:hAnsi="宋体" w:eastAsia="仿宋_GB2312" w:cs="仿宋_GB2312"/>
                <w:kern w:val="0"/>
              </w:rPr>
              <w:br w:type="textWrapping"/>
            </w:r>
            <w:r>
              <w:rPr>
                <w:rFonts w:hint="eastAsia" w:ascii="仿宋_GB2312" w:hAnsi="宋体" w:eastAsia="仿宋_GB2312" w:cs="仿宋_GB2312"/>
                <w:kern w:val="0"/>
              </w:rPr>
              <w:t>5.工作认真、细致，具有责任心和条理性。</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图书情报与档案管理类；中国语言文学及文秘类；新闻传播学类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1.高校应届毕业生；</w:t>
            </w:r>
            <w:r>
              <w:rPr>
                <w:rFonts w:hint="eastAsia" w:ascii="仿宋_GB2312" w:hAnsi="宋体" w:eastAsia="仿宋_GB2312" w:cs="仿宋_GB2312"/>
                <w:kern w:val="0"/>
              </w:rPr>
              <w:br w:type="textWrapping"/>
            </w:r>
            <w:r>
              <w:rPr>
                <w:rFonts w:hint="eastAsia" w:ascii="仿宋_GB2312" w:hAnsi="宋体" w:eastAsia="仿宋_GB2312" w:cs="仿宋_GB2312"/>
                <w:kern w:val="0"/>
              </w:rPr>
              <w:t xml:space="preserve">2.中共党员。                         </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设备与安技处</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专技岗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1.熟悉统计、审计相关知识并根据资料进行分析；                                                            2.掌握一定的设备基本信息；</w:t>
            </w:r>
          </w:p>
          <w:p>
            <w:pPr>
              <w:widowControl/>
              <w:jc w:val="left"/>
              <w:rPr>
                <w:rFonts w:ascii="仿宋_GB2312" w:hAnsi="宋体" w:eastAsia="仿宋_GB2312" w:cs="仿宋_GB2312"/>
                <w:kern w:val="0"/>
              </w:rPr>
            </w:pPr>
            <w:r>
              <w:rPr>
                <w:rFonts w:ascii="仿宋_GB2312" w:hAnsi="宋体" w:eastAsia="仿宋_GB2312" w:cs="仿宋_GB2312"/>
                <w:kern w:val="0"/>
              </w:rPr>
              <w:t>3.</w:t>
            </w:r>
            <w:r>
              <w:rPr>
                <w:rFonts w:hint="eastAsia" w:ascii="仿宋_GB2312" w:hAnsi="宋体" w:eastAsia="仿宋_GB2312" w:cs="仿宋_GB2312"/>
                <w:kern w:val="0"/>
              </w:rPr>
              <w:t xml:space="preserve">熟练使用各种统计软件，具备一定办公自动化能力；                                            </w:t>
            </w:r>
            <w:r>
              <w:rPr>
                <w:rFonts w:ascii="仿宋_GB2312" w:hAnsi="宋体" w:eastAsia="仿宋_GB2312" w:cs="仿宋_GB2312"/>
                <w:kern w:val="0"/>
              </w:rPr>
              <w:t>4</w:t>
            </w:r>
            <w:r>
              <w:rPr>
                <w:rFonts w:hint="eastAsia" w:ascii="仿宋_GB2312" w:hAnsi="宋体" w:eastAsia="仿宋_GB2312" w:cs="仿宋_GB2312"/>
                <w:kern w:val="0"/>
              </w:rPr>
              <w:t>.工作细致，有责任心。</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机械设计与制造类；会计与审计类；统计学类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高校应届毕业生</w:t>
            </w:r>
          </w:p>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                            </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人力资源部</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专技岗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1.熟悉高校职称管理和师资管理的相关政策；                                                    2.熟练使用各种办公软件，具备一定办公自动化能力；                                                           3.具备学习能力和创新精神，有一定公文写作能力；                                                             4.工作细致，有责任心，有良好的职业操守。</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教育学类；工商管理类：公共管理类</w:t>
            </w:r>
          </w:p>
        </w:tc>
        <w:tc>
          <w:tcPr>
            <w:tcW w:w="278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1.35周岁及以下；                       2.中共党员。</w:t>
            </w:r>
          </w:p>
        </w:tc>
      </w:tr>
      <w:tr>
        <w:tblPrEx>
          <w:tblCellMar>
            <w:top w:w="0" w:type="dxa"/>
            <w:left w:w="108" w:type="dxa"/>
            <w:bottom w:w="0" w:type="dxa"/>
            <w:right w:w="108" w:type="dxa"/>
          </w:tblCellMar>
        </w:tblPrEx>
        <w:trPr>
          <w:trHeight w:val="1905" w:hRule="atLeast"/>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纪检监察室</w:t>
            </w:r>
          </w:p>
        </w:tc>
        <w:tc>
          <w:tcPr>
            <w:tcW w:w="153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管理岗</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1</w:t>
            </w:r>
          </w:p>
        </w:tc>
        <w:tc>
          <w:tcPr>
            <w:tcW w:w="517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1.具有良好的政治素质，公道正派，坚持原则，事业心、责任感强；                                                           2.熟悉自动办公系统，熟练使用办公软件，具备公文写作能力；                                                      3.有良好的职业道德，有较强的应变能力和组织协调能力；</w:t>
            </w:r>
            <w:r>
              <w:rPr>
                <w:rFonts w:hint="eastAsia" w:ascii="仿宋_GB2312" w:hAnsi="宋体" w:eastAsia="仿宋_GB2312" w:cs="仿宋_GB2312"/>
                <w:kern w:val="0"/>
              </w:rPr>
              <w:br w:type="textWrapping"/>
            </w:r>
            <w:r>
              <w:rPr>
                <w:rFonts w:hint="eastAsia" w:ascii="仿宋_GB2312" w:hAnsi="宋体" w:eastAsia="仿宋_GB2312" w:cs="仿宋_GB2312"/>
                <w:kern w:val="0"/>
              </w:rPr>
              <w:t>4.有较强的学习能力、法治思维、保密意识、担当精神和较强的抗压能力。</w:t>
            </w:r>
          </w:p>
        </w:tc>
        <w:tc>
          <w:tcPr>
            <w:tcW w:w="10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硕士研究生及以上</w:t>
            </w:r>
          </w:p>
        </w:tc>
        <w:tc>
          <w:tcPr>
            <w:tcW w:w="1307"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仿宋_GB2312"/>
                <w:kern w:val="0"/>
              </w:rPr>
            </w:pPr>
          </w:p>
          <w:p>
            <w:pPr>
              <w:widowControl/>
              <w:jc w:val="left"/>
              <w:rPr>
                <w:rFonts w:ascii="仿宋_GB2312" w:hAnsi="宋体" w:eastAsia="仿宋_GB2312" w:cs="仿宋_GB2312"/>
                <w:kern w:val="0"/>
              </w:rPr>
            </w:pPr>
            <w:r>
              <w:rPr>
                <w:rFonts w:hint="eastAsia" w:ascii="仿宋_GB2312" w:hAnsi="宋体" w:eastAsia="仿宋_GB2312" w:cs="仿宋_GB2312"/>
                <w:kern w:val="0"/>
              </w:rPr>
              <w:t xml:space="preserve">法学类；工商管理类；公共管理类；政治学类 </w:t>
            </w:r>
          </w:p>
        </w:tc>
        <w:tc>
          <w:tcPr>
            <w:tcW w:w="2783" w:type="dxa"/>
            <w:tcBorders>
              <w:top w:val="single" w:color="auto" w:sz="4" w:space="0"/>
              <w:left w:val="nil"/>
              <w:bottom w:val="single" w:color="auto" w:sz="4" w:space="0"/>
              <w:right w:val="single" w:color="auto" w:sz="4" w:space="0"/>
            </w:tcBorders>
          </w:tcPr>
          <w:p>
            <w:pPr>
              <w:widowControl/>
              <w:jc w:val="left"/>
              <w:rPr>
                <w:ins w:id="0" w:author="冬旭" w:date="2021-04-16T12:11:56Z"/>
                <w:rFonts w:hint="eastAsia" w:ascii="仿宋_GB2312" w:hAnsi="宋体" w:eastAsia="仿宋_GB2312" w:cs="仿宋_GB2312"/>
                <w:kern w:val="0"/>
              </w:rPr>
            </w:pPr>
          </w:p>
          <w:p>
            <w:pPr>
              <w:widowControl/>
              <w:jc w:val="left"/>
              <w:rPr>
                <w:ins w:id="1" w:author="冬旭" w:date="2021-04-16T12:11:56Z"/>
                <w:rFonts w:hint="eastAsia" w:ascii="仿宋_GB2312" w:hAnsi="宋体" w:eastAsia="仿宋_GB2312" w:cs="仿宋_GB2312"/>
                <w:kern w:val="0"/>
              </w:rPr>
            </w:pPr>
          </w:p>
          <w:p>
            <w:pPr>
              <w:widowControl/>
              <w:jc w:val="left"/>
              <w:rPr>
                <w:rFonts w:ascii="仿宋_GB2312" w:hAnsi="宋体" w:eastAsia="仿宋_GB2312" w:cs="仿宋_GB2312"/>
                <w:kern w:val="0"/>
              </w:rPr>
            </w:pPr>
            <w:r>
              <w:rPr>
                <w:rFonts w:hint="eastAsia" w:ascii="仿宋_GB2312" w:hAnsi="宋体" w:eastAsia="仿宋_GB2312" w:cs="仿宋_GB2312"/>
                <w:kern w:val="0"/>
              </w:rPr>
              <w:t>1.高校应届毕业生；                             2.中共正式党员。</w:t>
            </w:r>
          </w:p>
        </w:tc>
      </w:tr>
    </w:tbl>
    <w:p>
      <w:pPr>
        <w:widowControl/>
        <w:jc w:val="left"/>
        <w:rPr>
          <w:rFonts w:ascii="仿宋_GB2312" w:hAnsi="宋体" w:eastAsia="仿宋_GB2312" w:cs="仿宋_GB2312"/>
          <w:kern w:val="0"/>
        </w:rPr>
      </w:pPr>
    </w:p>
    <w:p>
      <w:pPr>
        <w:spacing w:line="360" w:lineRule="exact"/>
        <w:rPr>
          <w:rFonts w:ascii="仿宋_GB2312" w:hAnsi="宋体" w:eastAsia="仿宋_GB2312" w:cs="仿宋_GB2312"/>
        </w:rPr>
      </w:pPr>
      <w:r>
        <w:rPr>
          <w:rFonts w:hint="eastAsia" w:ascii="仿宋_GB2312" w:hAnsi="宋体" w:eastAsia="仿宋_GB2312" w:cs="仿宋_GB2312"/>
        </w:rPr>
        <w:t>备注：1、上述岗位人员的年龄计算截止至2021年4月</w:t>
      </w:r>
      <w:r>
        <w:rPr>
          <w:rFonts w:ascii="仿宋_GB2312" w:hAnsi="宋体" w:eastAsia="仿宋_GB2312" w:cs="仿宋_GB2312"/>
        </w:rPr>
        <w:t>25</w:t>
      </w:r>
      <w:r>
        <w:rPr>
          <w:rFonts w:hint="eastAsia" w:ascii="仿宋_GB2312" w:hAnsi="宋体" w:eastAsia="仿宋_GB2312" w:cs="仿宋_GB2312"/>
        </w:rPr>
        <w:t>日。</w:t>
      </w:r>
    </w:p>
    <w:p>
      <w:pPr>
        <w:spacing w:line="360" w:lineRule="exact"/>
        <w:ind w:firstLine="630" w:firstLineChars="300"/>
        <w:rPr>
          <w:rFonts w:ascii="仿宋_GB2312" w:hAnsi="宋体" w:eastAsia="仿宋_GB2312" w:cs="仿宋_GB2312"/>
        </w:rPr>
      </w:pPr>
      <w:r>
        <w:rPr>
          <w:rFonts w:hint="eastAsia" w:ascii="仿宋_GB2312" w:hAnsi="宋体" w:eastAsia="仿宋_GB2312" w:cs="仿宋_GB2312"/>
        </w:rPr>
        <w:t>2、依据关于印发《天津市贯彻落实〈国务院办公厅关于应对新冠肺炎疫情影响强化稳就业举措的实施意见〉重点任务分工方案》的通知(津就组字〔</w:t>
      </w:r>
      <w:r>
        <w:rPr>
          <w:rFonts w:ascii="仿宋_GB2312" w:hAnsi="宋体" w:eastAsia="仿宋_GB2312" w:cs="仿宋_GB2312"/>
        </w:rPr>
        <w:t>20</w:t>
      </w:r>
      <w:r>
        <w:rPr>
          <w:rFonts w:hint="eastAsia" w:ascii="仿宋_GB2312" w:hAnsi="宋体" w:eastAsia="仿宋_GB2312" w:cs="仿宋_GB2312"/>
        </w:rPr>
        <w:t>21〕</w:t>
      </w:r>
      <w:r>
        <w:rPr>
          <w:rFonts w:ascii="仿宋_GB2312" w:hAnsi="宋体" w:eastAsia="仿宋_GB2312" w:cs="仿宋_GB2312"/>
        </w:rPr>
        <w:t>1</w:t>
      </w:r>
      <w:r>
        <w:rPr>
          <w:rFonts w:hint="eastAsia" w:ascii="仿宋_GB2312" w:hAnsi="宋体" w:eastAsia="仿宋_GB2312" w:cs="仿宋_GB2312"/>
        </w:rPr>
        <w:t>号)文件,高校应届毕业生是指2021届离校未就业毕业生以及2019、2020年毕业后未就业，将户口、档案保留在原学校或托管在各级毕业生就业主管部门、人才交流服务机构和公共就业服务机构，可按应届毕业生对待的人员。2019、2020、2021年毕业能够提供报到证或派遣证的非全日制毕业生可按应届毕业生对待。</w:t>
      </w:r>
    </w:p>
    <w:p>
      <w:pPr>
        <w:spacing w:line="360" w:lineRule="exact"/>
        <w:ind w:firstLine="630" w:firstLineChars="300"/>
        <w:rPr>
          <w:rFonts w:ascii="仿宋_GB2312" w:hAnsi="宋体" w:eastAsia="仿宋_GB2312" w:cs="仿宋_GB2312"/>
        </w:rPr>
      </w:pPr>
      <w:r>
        <w:rPr>
          <w:rFonts w:ascii="仿宋_GB2312" w:hAnsi="宋体" w:eastAsia="仿宋_GB2312" w:cs="仿宋_GB2312"/>
        </w:rPr>
        <w:t>3、</w:t>
      </w:r>
      <w:r>
        <w:rPr>
          <w:rFonts w:hint="eastAsia" w:ascii="仿宋_GB2312" w:hAnsi="宋体" w:eastAsia="仿宋_GB2312" w:cs="仿宋_GB2312"/>
        </w:rPr>
        <w:t>应聘人员须在2021年5月20日前取得毕业证、学位证；未拿到学历学位证书的2021届毕业生提供毕业院校出具的学历学位证书待发证明和毕业生就业推荐表原件及复印件，2021年应届毕业生应在2021年7月31日之前提交学历学位证书原件及复印件，逾期取消录用资格。</w:t>
      </w:r>
    </w:p>
    <w:p>
      <w:pPr>
        <w:spacing w:line="480" w:lineRule="exact"/>
        <w:jc w:val="left"/>
        <w:rPr>
          <w:rFonts w:ascii="仿宋_GB2312" w:hAnsi="宋体" w:eastAsia="仿宋_GB2312"/>
          <w:sz w:val="24"/>
          <w:szCs w:val="24"/>
        </w:rPr>
        <w:sectPr>
          <w:pgSz w:w="16838" w:h="11906" w:orient="landscape"/>
          <w:pgMar w:top="1134" w:right="1103" w:bottom="992" w:left="1440" w:header="851" w:footer="992" w:gutter="0"/>
          <w:cols w:space="720" w:num="1"/>
          <w:docGrid w:type="linesAndChars" w:linePitch="312" w:charSpace="0"/>
        </w:sectPr>
      </w:pPr>
    </w:p>
    <w:p>
      <w:pPr>
        <w:spacing w:line="480" w:lineRule="exact"/>
        <w:jc w:val="left"/>
        <w:rPr>
          <w:rFonts w:ascii="仿宋_GB2312" w:hAnsi="宋体" w:eastAsia="仿宋_GB2312" w:cs="仿宋_GB2312"/>
          <w:kern w:val="0"/>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2</w:t>
      </w:r>
    </w:p>
    <w:p>
      <w:pPr>
        <w:ind w:firstLine="480" w:firstLineChars="200"/>
        <w:jc w:val="center"/>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《教育综合知识》笔试大纲</w:t>
      </w:r>
    </w:p>
    <w:p>
      <w:pPr>
        <w:jc w:val="center"/>
        <w:rPr>
          <w:rFonts w:ascii="仿宋_GB2312" w:hAnsi="宋体" w:eastAsia="仿宋_GB2312" w:cs="仿宋_GB2312"/>
          <w:b/>
          <w:kern w:val="0"/>
          <w:sz w:val="24"/>
          <w:szCs w:val="24"/>
          <w:lang w:bidi="ar"/>
        </w:rPr>
      </w:pPr>
    </w:p>
    <w:p>
      <w:pPr>
        <w:jc w:val="center"/>
        <w:rPr>
          <w:rFonts w:ascii="仿宋_GB2312" w:eastAsia="仿宋_GB2312"/>
          <w:b/>
        </w:rPr>
      </w:pPr>
    </w:p>
    <w:p>
      <w:pPr>
        <w:spacing w:line="440" w:lineRule="exact"/>
        <w:rPr>
          <w:rFonts w:ascii="仿宋_GB2312" w:hAnsi="宋体" w:eastAsia="仿宋_GB2312" w:cs="仿宋_GB2312"/>
          <w:sz w:val="24"/>
          <w:szCs w:val="24"/>
        </w:rPr>
      </w:pPr>
      <w:r>
        <w:rPr>
          <w:rFonts w:hint="eastAsia" w:ascii="仿宋_GB2312" w:hAnsi="宋体" w:eastAsia="仿宋_GB2312" w:cs="仿宋_GB2312"/>
          <w:b/>
          <w:bCs/>
          <w:sz w:val="24"/>
          <w:szCs w:val="24"/>
        </w:rPr>
        <w:t>一、考试形式</w:t>
      </w:r>
      <w:r>
        <w:rPr>
          <w:rFonts w:ascii="仿宋_GB2312" w:hAnsi="宋体" w:eastAsia="仿宋_GB2312" w:cs="仿宋_GB2312"/>
          <w:sz w:val="24"/>
          <w:szCs w:val="24"/>
        </w:rPr>
        <w:t xml:space="preserve"> </w:t>
      </w:r>
    </w:p>
    <w:p>
      <w:pPr>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闭卷考试，主客观题相结合，考试时长120分钟，总分100分。</w:t>
      </w:r>
    </w:p>
    <w:p>
      <w:pPr>
        <w:spacing w:line="440" w:lineRule="exact"/>
        <w:rPr>
          <w:rFonts w:ascii="仿宋_GB2312" w:hAnsi="宋体" w:eastAsia="仿宋_GB2312" w:cs="仿宋_GB2312"/>
          <w:b/>
          <w:bCs/>
          <w:sz w:val="24"/>
          <w:szCs w:val="24"/>
        </w:rPr>
      </w:pPr>
      <w:r>
        <w:rPr>
          <w:rFonts w:hint="eastAsia" w:ascii="仿宋_GB2312" w:hAnsi="宋体" w:eastAsia="仿宋_GB2312" w:cs="仿宋_GB2312"/>
          <w:b/>
          <w:bCs/>
          <w:sz w:val="24"/>
          <w:szCs w:val="24"/>
        </w:rPr>
        <w:t>二、考试内容</w:t>
      </w:r>
    </w:p>
    <w:p>
      <w:pPr>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1.政治理论：包括习近平新时代中国特色社会主义思想、习近平同志关于教育、教师和人才培养工作的重要论述、“不忘初心 牢记使命”重要论述以及2020年的时事政治。</w:t>
      </w:r>
    </w:p>
    <w:p>
      <w:pPr>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2.职业教育改革：包括《国家职业教育改革实施方案》《关于在院校实施“学历证书+若干职业技能等级证书”制度试点方案》</w:t>
      </w:r>
      <w:r>
        <w:rPr>
          <w:rFonts w:ascii="仿宋_GB2312" w:eastAsia="仿宋_GB2312" w:cs="宋体"/>
          <w:sz w:val="24"/>
          <w:szCs w:val="24"/>
        </w:rPr>
        <w:t>《教育部 财政部关于实施中国特色高水平高职学校和专业建设计划的意见》</w:t>
      </w:r>
      <w:r>
        <w:rPr>
          <w:rFonts w:hint="eastAsia" w:ascii="仿宋_GB2312" w:eastAsia="仿宋_GB2312" w:cs="宋体"/>
          <w:sz w:val="24"/>
          <w:szCs w:val="24"/>
        </w:rPr>
        <w:t>《教育部等九部门关于印发职业教育提质培优行动计划（2020—2023年）的通知》等内容。</w:t>
      </w:r>
    </w:p>
    <w:p>
      <w:pPr>
        <w:spacing w:line="360" w:lineRule="auto"/>
        <w:rPr>
          <w:rFonts w:ascii="仿宋_GB2312" w:eastAsia="仿宋_GB2312" w:cs="宋体"/>
          <w:sz w:val="24"/>
          <w:szCs w:val="24"/>
        </w:rPr>
      </w:pPr>
      <w:r>
        <w:rPr>
          <w:rFonts w:hint="eastAsia" w:ascii="仿宋_GB2312" w:eastAsia="仿宋_GB2312" w:cs="宋体"/>
          <w:sz w:val="24"/>
          <w:szCs w:val="24"/>
        </w:rPr>
        <w:t xml:space="preserve">    3.教育学和心理学：包括教育学的基本原理、教育目的与制度、教师、学生、课程、班主任与班级管理、教育研究与方法，教育心理学的基本理论、心理发展与教育、学习理论、教学理论、学习动机、学习策略、教学目标、内容和手段设计、教学准备、实施和监控策略、学校心理素质教育和学生心理健康。</w:t>
      </w:r>
    </w:p>
    <w:p>
      <w:pPr>
        <w:spacing w:line="360" w:lineRule="auto"/>
        <w:rPr>
          <w:rFonts w:ascii="仿宋_GB2312" w:eastAsia="仿宋_GB2312" w:cs="宋体"/>
          <w:sz w:val="24"/>
          <w:szCs w:val="24"/>
        </w:rPr>
      </w:pPr>
      <w:r>
        <w:rPr>
          <w:rFonts w:hint="eastAsia" w:ascii="仿宋_GB2312" w:eastAsia="仿宋_GB2312" w:cs="宋体"/>
          <w:sz w:val="24"/>
          <w:szCs w:val="24"/>
        </w:rPr>
        <w:t>      4.教育法规：包括</w:t>
      </w:r>
      <w:r>
        <w:rPr>
          <w:rFonts w:ascii="仿宋_GB2312" w:eastAsia="仿宋_GB2312" w:cs="宋体"/>
          <w:sz w:val="24"/>
          <w:szCs w:val="24"/>
        </w:rPr>
        <w:t>《中华人民共和国</w:t>
      </w:r>
      <w:r>
        <w:rPr>
          <w:rFonts w:hint="eastAsia" w:ascii="仿宋_GB2312" w:eastAsia="仿宋_GB2312" w:cs="宋体"/>
          <w:sz w:val="24"/>
          <w:szCs w:val="24"/>
        </w:rPr>
        <w:t>高等</w:t>
      </w:r>
      <w:r>
        <w:rPr>
          <w:rFonts w:ascii="仿宋_GB2312" w:eastAsia="仿宋_GB2312" w:cs="宋体"/>
          <w:sz w:val="24"/>
          <w:szCs w:val="24"/>
        </w:rPr>
        <w:t>教育法》《高等学校教师职业道德规范》</w:t>
      </w:r>
      <w:r>
        <w:rPr>
          <w:rFonts w:hint="eastAsia" w:ascii="仿宋_GB2312" w:eastAsia="仿宋_GB2312" w:cs="宋体"/>
          <w:sz w:val="24"/>
          <w:szCs w:val="24"/>
        </w:rPr>
        <w:t>《职业教育教材管理办法》《新时代高校教师职业行为十项准则》《教育部关于高校教师师德失范行为处理的指导意见》等内容。</w:t>
      </w:r>
    </w:p>
    <w:p>
      <w:pPr>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5.基本素质</w:t>
      </w:r>
    </w:p>
    <w:p>
      <w:pPr>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主要考查阅读理解能力、文字表达能力、综合分析能力和问题解决能力等。</w:t>
      </w:r>
    </w:p>
    <w:p>
      <w:pPr>
        <w:spacing w:line="440" w:lineRule="exact"/>
        <w:rPr>
          <w:rFonts w:ascii="仿宋_GB2312" w:hAnsi="宋体" w:eastAsia="仿宋_GB2312" w:cs="仿宋_GB2312"/>
          <w:sz w:val="24"/>
          <w:szCs w:val="24"/>
        </w:rPr>
      </w:pPr>
      <w:r>
        <w:rPr>
          <w:rFonts w:hint="eastAsia" w:ascii="仿宋_GB2312" w:hAnsi="宋体" w:eastAsia="仿宋_GB2312" w:cs="仿宋_GB2312"/>
          <w:b/>
          <w:bCs/>
          <w:sz w:val="24"/>
          <w:szCs w:val="24"/>
        </w:rPr>
        <w:t>三、考试题型</w:t>
      </w:r>
      <w:r>
        <w:rPr>
          <w:rFonts w:ascii="仿宋_GB2312" w:hAnsi="宋体" w:eastAsia="仿宋_GB2312" w:cs="仿宋_GB2312"/>
          <w:sz w:val="24"/>
          <w:szCs w:val="24"/>
        </w:rPr>
        <w:t xml:space="preserve"> </w:t>
      </w:r>
    </w:p>
    <w:p>
      <w:pPr>
        <w:spacing w:line="360" w:lineRule="auto"/>
        <w:rPr>
          <w:rFonts w:ascii="宋体" w:hAnsi="宋体"/>
        </w:rPr>
      </w:pPr>
      <w:r>
        <w:rPr>
          <w:rFonts w:hint="eastAsia"/>
        </w:rPr>
        <w:t xml:space="preserve">   </w:t>
      </w:r>
      <w:r>
        <w:rPr>
          <w:rFonts w:hint="eastAsia" w:ascii="仿宋_GB2312" w:eastAsia="仿宋_GB2312" w:cs="宋体"/>
          <w:sz w:val="24"/>
          <w:szCs w:val="24"/>
        </w:rPr>
        <w:t xml:space="preserve"> 单选、多选、判断、简答、分析与写作等。</w:t>
      </w: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思想政治理论课教师岗试讲大纲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授课科目：思想道德修养与法律基础</w:t>
      </w:r>
      <w:r>
        <w:rPr>
          <w:rFonts w:ascii="仿宋_GB2312" w:hAnsi="宋体" w:eastAsia="仿宋_GB2312" w:cs="仿宋_GB2312"/>
          <w:kern w:val="0"/>
          <w:sz w:val="24"/>
          <w:szCs w:val="24"/>
        </w:rPr>
        <w:t xml:space="preserve"> </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授课教材：《思想道德修养与法律基础》2018年版（高等教育出版社）</w:t>
      </w:r>
    </w:p>
    <w:p>
      <w:pPr>
        <w:ind w:firstLine="480" w:firstLineChars="200"/>
        <w:rPr>
          <w:rFonts w:ascii="仿宋_GB2312" w:hAnsi="宋体" w:eastAsia="仿宋_GB2312" w:cs="仿宋_GB2312"/>
          <w:kern w:val="0"/>
          <w:sz w:val="24"/>
          <w:szCs w:val="24"/>
        </w:rPr>
      </w:pPr>
    </w:p>
    <w:p>
      <w:pP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r>
        <w:rPr>
          <w:rFonts w:ascii="仿宋_GB2312" w:hAnsi="宋体" w:eastAsia="仿宋_GB2312" w:cs="仿宋_GB2312"/>
          <w:kern w:val="0"/>
          <w:sz w:val="24"/>
          <w:szCs w:val="24"/>
        </w:rPr>
        <w:drawing>
          <wp:inline distT="0" distB="0" distL="114300" distR="114300">
            <wp:extent cx="1614805" cy="2352675"/>
            <wp:effectExtent l="0" t="0" r="4445" b="9525"/>
            <wp:docPr id="8" name="图片 1" descr="C:\Users\Administrator\Desktop\教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教材.jpg"/>
                    <pic:cNvPicPr>
                      <a:picLocks noChangeAspect="1"/>
                    </pic:cNvPicPr>
                  </pic:nvPicPr>
                  <pic:blipFill>
                    <a:blip r:embed="rId6"/>
                    <a:stretch>
                      <a:fillRect/>
                    </a:stretch>
                  </pic:blipFill>
                  <pic:spPr>
                    <a:xfrm>
                      <a:off x="0" y="0"/>
                      <a:ext cx="1614805" cy="2352675"/>
                    </a:xfrm>
                    <a:prstGeom prst="rect">
                      <a:avLst/>
                    </a:prstGeom>
                    <a:noFill/>
                    <a:ln>
                      <a:noFill/>
                    </a:ln>
                  </pic:spPr>
                </pic:pic>
              </a:graphicData>
            </a:graphic>
          </wp:inline>
        </w:drawing>
      </w:r>
      <w:r>
        <w:rPr>
          <w:rFonts w:hint="eastAsia" w:ascii="仿宋_GB2312" w:hAnsi="宋体" w:eastAsia="仿宋_GB2312" w:cs="仿宋_GB2312"/>
          <w:kern w:val="0"/>
          <w:sz w:val="24"/>
          <w:szCs w:val="24"/>
        </w:rPr>
        <w:t xml:space="preserve">     </w:t>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授课章节：第二章第二节</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崇高的理想信念</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授课内容：为什么要信仰马克思主义</w:t>
      </w:r>
      <w:r>
        <w:rPr>
          <w:rFonts w:ascii="仿宋_GB2312" w:hAnsi="宋体" w:eastAsia="仿宋_GB2312" w:cs="仿宋_GB2312"/>
          <w:kern w:val="0"/>
          <w:sz w:val="24"/>
          <w:szCs w:val="24"/>
        </w:rPr>
        <w:t xml:space="preserve"> </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点难点，讲解透彻。通过教师的讲授，学生对马克思主义的科学内涵有更加深刻的认识，并了解共产主义远大理想和中国特色社会主义共同理想之间的关系，激发学生增强“四个自信”，自觉做共产主义远大理想和中国特色社会主义共同理想的坚定信仰者、忠实实践者，为崇高理想信念而矢志奋斗。</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云计算专业教师岗试讲大纲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授课科目：云计算导论</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授课教材：《云计算通俗讲义》第3版（电子工业出版社）</w:t>
      </w: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r>
        <w:drawing>
          <wp:inline distT="0" distB="0" distL="114300" distR="114300">
            <wp:extent cx="1777365" cy="2247265"/>
            <wp:effectExtent l="0" t="0" r="13335"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1777365" cy="2247265"/>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授课章节：第8章“云”实验</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第1节 单节点安装</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授课内容：8.1.4 安装Horizon</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学生对云计算的基本概念、虚拟化技术、openstack及Docker等云计算知识有一定的了解，但掌握的并不够深刻，通过教师讲解，加强学生对Horizon组件作用的理解，掌握Horizon组件的安装过程，并且能够解决在安装过程中出现的问题，为学生树立正确的价值观，培养学生云计算技术应用能力和精益求精的工匠精神。</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人工智能专业教师岗试讲大纲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授课科目：人工智能导论</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授课教材：《人工智能应用基础》（高等教育出版社）</w:t>
      </w: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r>
        <w:drawing>
          <wp:inline distT="0" distB="0" distL="114300" distR="114300">
            <wp:extent cx="1739265" cy="2220595"/>
            <wp:effectExtent l="0" t="0" r="1333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1739265" cy="2220595"/>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授课章节：第7章 人工智能之机器学习</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7.3 案例实现：莺尾花分类</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授课内容：7.3.4 任务1—设计莺尾花分类器</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7.3.5 任务2—实现莺尾花分类</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学生对机器学习知识和分类算法有一定的了解，但理解的并不深刻。通过教师对案例的讲解与示范，加强学生对机器学习分类算法的理解，掌握莺尾花分类器的设计与实现，培养学生人工智能技术应用能力。</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数学专业教师岗试讲大纲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授课科目：高等数学</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授课教材：《高等数学》（东北大学出版社）</w:t>
      </w: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r>
        <w:drawing>
          <wp:inline distT="0" distB="0" distL="114300" distR="114300">
            <wp:extent cx="1684655" cy="2245995"/>
            <wp:effectExtent l="0" t="0" r="10795" b="190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1684655" cy="2245995"/>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授课章节：第一章函数与极限</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第二节 函数的极限</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授课内容：数列的极限</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本节内容为教学大纲重点内容，要求设计好重难点，讲解透彻。学生对函数和数列的知识有一定的了解，但理解的并不深刻，通过教师讲解，使学生理解数列极限的概念，掌握数列极限的计算。</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机电专业教师岗及专技岗试讲大纲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授课科目：机械设计技术</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授课教材：《机械设计基础》（北京邮电大学出版社）</w:t>
      </w:r>
    </w:p>
    <w:p>
      <w:pPr>
        <w:ind w:firstLine="420" w:firstLineChars="200"/>
        <w:jc w:val="center"/>
        <w:rPr>
          <w:rFonts w:ascii="仿宋_GB2312" w:hAnsi="宋体" w:eastAsia="仿宋_GB2312" w:cs="仿宋_GB2312"/>
          <w:kern w:val="0"/>
          <w:sz w:val="24"/>
          <w:szCs w:val="24"/>
        </w:rPr>
      </w:pPr>
      <w:r>
        <w:drawing>
          <wp:inline distT="0" distB="0" distL="114300" distR="114300">
            <wp:extent cx="1546225" cy="2166620"/>
            <wp:effectExtent l="0" t="0" r="1587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tretch>
                      <a:fillRect/>
                    </a:stretch>
                  </pic:blipFill>
                  <pic:spPr>
                    <a:xfrm>
                      <a:off x="0" y="0"/>
                      <a:ext cx="1546225" cy="2166620"/>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 xml:space="preserve">授课章节：模块四 平面连杆机构 </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学习情境一 铰链四杆机构</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授课内容：铰链四杆机构的类型及应用</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学生对平面自由度及运动简图有一定的了解，掌握了平面的机构的特点与绘制，通过教师讲解，加强学生理解平面四杆机构的基本特性，了解这些特性在工程实际中的应用；理解平面四杆机构的设计方法。能够根据机构要实现的运动选择平面四杆机构的类型；能够根据已设计的机构分析其能实现的运动及特性；给定行程速度变化系数或连杆位置，能够设计简单的平面四杆机构的能力。</w:t>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jc w:val="left"/>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bCs/>
          <w:sz w:val="24"/>
          <w:szCs w:val="24"/>
        </w:rPr>
        <w:t>无人机专业教师岗（测绘方向）</w:t>
      </w:r>
      <w:r>
        <w:rPr>
          <w:rFonts w:hint="eastAsia" w:ascii="仿宋_GB2312" w:hAnsi="宋体" w:eastAsia="仿宋_GB2312" w:cs="仿宋_GB2312"/>
          <w:b/>
          <w:kern w:val="0"/>
          <w:sz w:val="24"/>
          <w:szCs w:val="24"/>
          <w:lang w:bidi="ar"/>
        </w:rPr>
        <w:t>试讲大纲</w:t>
      </w:r>
    </w:p>
    <w:p>
      <w:pPr>
        <w:jc w:val="center"/>
        <w:rPr>
          <w:rFonts w:ascii="仿宋_GB2312" w:hAnsi="宋体" w:eastAsia="仿宋_GB2312" w:cs="仿宋_GB2312"/>
          <w:b/>
          <w:kern w:val="0"/>
          <w:sz w:val="24"/>
          <w:szCs w:val="24"/>
          <w:lang w:bidi="ar"/>
        </w:rPr>
      </w:pPr>
    </w:p>
    <w:p>
      <w:pPr>
        <w:spacing w:line="360" w:lineRule="auto"/>
        <w:jc w:val="center"/>
        <w:rPr>
          <w:rFonts w:ascii="仿宋_GB2312" w:hAnsi="宋体" w:eastAsia="仿宋_GB2312" w:cs="仿宋_GB2312"/>
          <w:b/>
          <w:bCs/>
          <w:sz w:val="24"/>
          <w:szCs w:val="24"/>
        </w:rPr>
      </w:pPr>
    </w:p>
    <w:p>
      <w:pPr>
        <w:spacing w:line="360" w:lineRule="auto"/>
        <w:jc w:val="center"/>
        <w:rPr>
          <w:rFonts w:ascii="仿宋_GB2312" w:hAnsi="宋体" w:eastAsia="仿宋_GB2312" w:cs="仿宋_GB2312"/>
          <w:b/>
          <w:bCs/>
          <w:sz w:val="24"/>
          <w:szCs w:val="24"/>
        </w:rPr>
      </w:pPr>
    </w:p>
    <w:p>
      <w:pPr>
        <w:spacing w:line="360" w:lineRule="auto"/>
        <w:rPr>
          <w:rFonts w:ascii="仿宋_GB2312" w:eastAsia="仿宋_GB2312"/>
          <w:kern w:val="0"/>
          <w:sz w:val="20"/>
          <w:szCs w:val="20"/>
        </w:rPr>
      </w:pPr>
      <w:r>
        <w:rPr>
          <w:rFonts w:hint="eastAsia" w:ascii="仿宋_GB2312" w:hAnsi="宋体" w:eastAsia="仿宋_GB2312" w:cs="仿宋_GB2312"/>
          <w:b/>
          <w:bCs/>
          <w:sz w:val="24"/>
          <w:szCs w:val="24"/>
        </w:rPr>
        <w:t>1. 授课科目：</w:t>
      </w:r>
      <w:r>
        <w:rPr>
          <w:rFonts w:hint="eastAsia" w:ascii="Verdana" w:hAnsi="Verdana" w:eastAsia="仿宋_GB2312"/>
          <w:kern w:val="0"/>
          <w:shd w:val="clear" w:color="auto" w:fill="FFFFFF"/>
        </w:rPr>
        <w:t> </w:t>
      </w:r>
      <w:r>
        <w:rPr>
          <w:rFonts w:hint="eastAsia" w:ascii="仿宋_GB2312" w:hAnsi="宋体" w:eastAsia="仿宋_GB2312" w:cs="仿宋_GB2312"/>
          <w:sz w:val="24"/>
          <w:szCs w:val="24"/>
        </w:rPr>
        <w:t>无人机摄影测量数据处理</w:t>
      </w:r>
    </w:p>
    <w:p>
      <w:pPr>
        <w:pStyle w:val="2"/>
        <w:spacing w:before="0" w:beforeAutospacing="0" w:after="0" w:afterAutospacing="0" w:line="360" w:lineRule="auto"/>
        <w:rPr>
          <w:rFonts w:ascii="仿宋_GB2312" w:hAnsi="Verdana" w:eastAsia="仿宋_GB2312"/>
          <w:sz w:val="27"/>
          <w:szCs w:val="27"/>
        </w:rPr>
      </w:pPr>
      <w:r>
        <w:rPr>
          <w:rFonts w:hint="eastAsia" w:ascii="仿宋_GB2312" w:hAnsi="宋体" w:eastAsia="仿宋_GB2312" w:cs="仿宋_GB2312"/>
          <w:bCs w:val="0"/>
          <w:sz w:val="24"/>
          <w:szCs w:val="24"/>
        </w:rPr>
        <w:t>2. 授课教材</w:t>
      </w:r>
      <w:r>
        <w:rPr>
          <w:rFonts w:hint="eastAsia" w:ascii="仿宋_GB2312" w:hAnsi="宋体" w:eastAsia="仿宋_GB2312" w:cs="仿宋_GB2312"/>
          <w:b w:val="0"/>
          <w:bCs w:val="0"/>
          <w:sz w:val="24"/>
          <w:szCs w:val="24"/>
        </w:rPr>
        <w:t>：</w:t>
      </w:r>
      <w:r>
        <w:rPr>
          <w:rFonts w:hint="eastAsia" w:ascii="仿宋_GB2312" w:hAnsi="宋体" w:eastAsia="仿宋_GB2312" w:cs="仿宋_GB2312"/>
          <w:b w:val="0"/>
          <w:bCs w:val="0"/>
          <w:kern w:val="2"/>
          <w:sz w:val="24"/>
          <w:szCs w:val="24"/>
        </w:rPr>
        <w:t>无人机遥感测绘技术及应用</w:t>
      </w:r>
    </w:p>
    <w:p>
      <w:pPr>
        <w:spacing w:line="440" w:lineRule="exact"/>
        <w:rPr>
          <w:rFonts w:ascii="宋体" w:hAnsi="宋体" w:cs="仿宋_GB2312"/>
          <w:b/>
          <w:bCs/>
          <w:sz w:val="24"/>
          <w:szCs w:val="24"/>
        </w:rPr>
      </w:pPr>
      <w:r>
        <w:rPr>
          <w:rFonts w:ascii="宋体" w:hAnsi="宋体" w:cs="仿宋_GB2312"/>
          <w:b/>
          <w:bCs/>
          <w:sz w:val="24"/>
          <w:szCs w:val="24"/>
        </w:rPr>
        <w:t xml:space="preserve"> </w:t>
      </w:r>
    </w:p>
    <w:p>
      <w:pPr>
        <w:jc w:val="center"/>
        <w:rPr>
          <w:rFonts w:ascii="宋体" w:hAnsi="宋体" w:cs="仿宋_GB2312"/>
          <w:b/>
          <w:bCs/>
          <w:sz w:val="24"/>
          <w:szCs w:val="24"/>
        </w:rPr>
      </w:pPr>
      <w:r>
        <w:rPr>
          <w:rFonts w:hint="eastAsia" w:ascii="宋体" w:hAnsi="宋体" w:cs="仿宋_GB2312"/>
          <w:b/>
          <w:sz w:val="24"/>
          <w:szCs w:val="24"/>
        </w:rPr>
        <w:drawing>
          <wp:inline distT="0" distB="0" distL="114300" distR="114300">
            <wp:extent cx="1474470" cy="1964055"/>
            <wp:effectExtent l="0" t="0" r="11430" b="17145"/>
            <wp:docPr id="3" name="图片 6" descr="Macintosh HD:Users:mac:Desktop:屏幕快照 2019-06-04 上午11.1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Macintosh HD:Users:mac:Desktop:屏幕快照 2019-06-04 上午11.14.44.png"/>
                    <pic:cNvPicPr>
                      <a:picLocks noChangeAspect="1"/>
                    </pic:cNvPicPr>
                  </pic:nvPicPr>
                  <pic:blipFill>
                    <a:blip r:embed="rId11"/>
                    <a:stretch>
                      <a:fillRect/>
                    </a:stretch>
                  </pic:blipFill>
                  <pic:spPr>
                    <a:xfrm>
                      <a:off x="0" y="0"/>
                      <a:ext cx="1474470" cy="1964055"/>
                    </a:xfrm>
                    <a:prstGeom prst="rect">
                      <a:avLst/>
                    </a:prstGeom>
                    <a:noFill/>
                    <a:ln>
                      <a:noFill/>
                    </a:ln>
                  </pic:spPr>
                </pic:pic>
              </a:graphicData>
            </a:graphic>
          </wp:inline>
        </w:drawing>
      </w:r>
    </w:p>
    <w:p>
      <w:pPr>
        <w:spacing w:line="440" w:lineRule="exact"/>
        <w:rPr>
          <w:rFonts w:ascii="仿宋_GB2312" w:hAnsi="宋体" w:eastAsia="仿宋_GB2312" w:cs="仿宋_GB2312"/>
          <w:b/>
          <w:bCs/>
          <w:sz w:val="24"/>
          <w:szCs w:val="24"/>
        </w:rPr>
      </w:pPr>
      <w:r>
        <w:rPr>
          <w:rFonts w:hint="eastAsia" w:ascii="仿宋_GB2312" w:hAnsi="宋体" w:eastAsia="仿宋_GB2312" w:cs="仿宋_GB2312"/>
          <w:b/>
          <w:bCs/>
          <w:sz w:val="24"/>
          <w:szCs w:val="24"/>
        </w:rPr>
        <w:t>3. 授课内容：</w:t>
      </w:r>
      <w:r>
        <w:rPr>
          <w:rFonts w:hint="eastAsia" w:ascii="仿宋_GB2312" w:hAnsi="宋体" w:eastAsia="仿宋_GB2312" w:cs="仿宋_GB2312"/>
          <w:sz w:val="24"/>
          <w:szCs w:val="24"/>
        </w:rPr>
        <w:t>4.3 无人机摄影测量数据处理</w:t>
      </w:r>
      <w:r>
        <w:rPr>
          <w:rFonts w:hint="eastAsia" w:ascii="仿宋_GB2312" w:hAnsi="宋体" w:eastAsia="仿宋_GB2312" w:cs="仿宋_GB2312"/>
          <w:b/>
          <w:bCs/>
          <w:sz w:val="24"/>
          <w:szCs w:val="24"/>
        </w:rPr>
        <w:t xml:space="preserve"> </w:t>
      </w:r>
    </w:p>
    <w:p>
      <w:pPr>
        <w:spacing w:line="440" w:lineRule="exact"/>
        <w:rPr>
          <w:rFonts w:ascii="仿宋_GB2312" w:hAnsi="宋体" w:eastAsia="仿宋_GB2312" w:cs="仿宋_GB2312"/>
          <w:b/>
          <w:bCs/>
          <w:sz w:val="24"/>
          <w:szCs w:val="24"/>
        </w:rPr>
      </w:pPr>
      <w:r>
        <w:rPr>
          <w:rFonts w:hint="eastAsia" w:ascii="仿宋_GB2312" w:hAnsi="宋体" w:eastAsia="仿宋_GB2312" w:cs="仿宋_GB2312"/>
          <w:b/>
          <w:bCs/>
          <w:sz w:val="24"/>
          <w:szCs w:val="24"/>
        </w:rPr>
        <w:t xml:space="preserve">4. 内容介绍： </w:t>
      </w:r>
    </w:p>
    <w:p>
      <w:pPr>
        <w:spacing w:line="440" w:lineRule="exact"/>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 xml:space="preserve">主要讲述无人机航空摄影测量数据后期处理的一般流程和难点。教师讲解过程中， </w:t>
      </w:r>
    </w:p>
    <w:p>
      <w:pPr>
        <w:spacing w:line="440" w:lineRule="exact"/>
        <w:rPr>
          <w:rFonts w:ascii="仿宋_GB2312" w:hAnsi="宋体" w:eastAsia="仿宋_GB2312" w:cs="仿宋_GB2312"/>
          <w:sz w:val="24"/>
          <w:szCs w:val="24"/>
        </w:rPr>
      </w:pPr>
      <w:r>
        <w:rPr>
          <w:rFonts w:hint="eastAsia" w:ascii="仿宋_GB2312" w:hAnsi="宋体" w:eastAsia="仿宋_GB2312" w:cs="仿宋_GB2312"/>
          <w:sz w:val="24"/>
          <w:szCs w:val="24"/>
        </w:rPr>
        <w:t xml:space="preserve">要紧密联系实际，使学生能扎实掌握基础知识。 </w:t>
      </w:r>
    </w:p>
    <w:p>
      <w:pPr>
        <w:spacing w:line="440" w:lineRule="exact"/>
        <w:rPr>
          <w:rFonts w:ascii="仿宋_GB2312" w:hAnsi="宋体" w:eastAsia="仿宋_GB2312" w:cs="仿宋_GB2312"/>
          <w:b/>
          <w:bCs/>
          <w:sz w:val="24"/>
          <w:szCs w:val="24"/>
        </w:rPr>
      </w:pPr>
      <w:r>
        <w:rPr>
          <w:rFonts w:hint="eastAsia" w:ascii="仿宋_GB2312" w:hAnsi="宋体" w:eastAsia="仿宋_GB2312" w:cs="仿宋_GB2312"/>
          <w:b/>
          <w:bCs/>
          <w:sz w:val="24"/>
          <w:szCs w:val="24"/>
        </w:rPr>
        <w:t xml:space="preserve">5. 具体要求： </w:t>
      </w:r>
    </w:p>
    <w:p>
      <w:pPr>
        <w:spacing w:line="440" w:lineRule="exact"/>
        <w:ind w:firstLine="480" w:firstLineChars="200"/>
      </w:pPr>
      <w:r>
        <w:rPr>
          <w:rFonts w:hint="eastAsia" w:ascii="仿宋_GB2312" w:hAnsi="宋体" w:eastAsia="仿宋_GB2312" w:cs="仿宋_GB2312"/>
          <w:sz w:val="24"/>
          <w:szCs w:val="24"/>
        </w:rPr>
        <w:t>试讲时间为 10 分钟，考前需提前准备好不少于 7 份的标准教案，讲课为多媒体教学和黑板教学。（以上内容均不能体现个人信息）</w:t>
      </w: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 xml:space="preserve">   </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电气自动化专业教师岗试讲大纲</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 单片机应用技术</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授课教材：《单片机原理及应用》（清华出版社）</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pPr>
        <w:ind w:firstLine="420" w:firstLineChars="200"/>
        <w:jc w:val="center"/>
        <w:rPr>
          <w:rFonts w:ascii="仿宋_GB2312" w:hAnsi="宋体" w:eastAsia="仿宋_GB2312" w:cs="仿宋_GB2312"/>
          <w:kern w:val="0"/>
          <w:sz w:val="24"/>
          <w:szCs w:val="24"/>
        </w:rPr>
      </w:pPr>
      <w:r>
        <w:drawing>
          <wp:inline distT="0" distB="0" distL="114300" distR="114300">
            <wp:extent cx="1337945" cy="1928495"/>
            <wp:effectExtent l="0" t="0" r="14605" b="1460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2"/>
                    <a:stretch>
                      <a:fillRect/>
                    </a:stretch>
                  </pic:blipFill>
                  <pic:spPr>
                    <a:xfrm>
                      <a:off x="0" y="0"/>
                      <a:ext cx="1337945" cy="1928495"/>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授课章节：模块4</w:t>
      </w:r>
      <w:r>
        <w:rPr>
          <w:rFonts w:ascii="仿宋_GB2312" w:hAnsi="宋体" w:eastAsia="仿宋_GB2312" w:cs="仿宋_GB2312"/>
          <w:kern w:val="0"/>
          <w:sz w:val="24"/>
          <w:szCs w:val="24"/>
        </w:rPr>
        <w:t xml:space="preserve">  80C51</w:t>
      </w:r>
      <w:r>
        <w:rPr>
          <w:rFonts w:hint="eastAsia" w:ascii="仿宋_GB2312" w:hAnsi="宋体" w:eastAsia="仿宋_GB2312" w:cs="仿宋_GB2312"/>
          <w:kern w:val="0"/>
          <w:sz w:val="24"/>
          <w:szCs w:val="24"/>
        </w:rPr>
        <w:t>单片机定时器/计数器分析及应用</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项目</w:t>
      </w:r>
      <w:r>
        <w:rPr>
          <w:rFonts w:ascii="仿宋_GB2312" w:hAnsi="宋体" w:eastAsia="仿宋_GB2312" w:cs="仿宋_GB2312"/>
          <w:kern w:val="0"/>
          <w:sz w:val="24"/>
          <w:szCs w:val="24"/>
        </w:rPr>
        <w:t xml:space="preserve">21 </w:t>
      </w:r>
      <w:r>
        <w:rPr>
          <w:rFonts w:hint="eastAsia" w:ascii="仿宋_GB2312" w:hAnsi="宋体" w:eastAsia="仿宋_GB2312" w:cs="仿宋_GB2312"/>
          <w:kern w:val="0"/>
          <w:sz w:val="24"/>
          <w:szCs w:val="24"/>
        </w:rPr>
        <w:t>单片机控制L</w:t>
      </w:r>
      <w:r>
        <w:rPr>
          <w:rFonts w:ascii="仿宋_GB2312" w:hAnsi="宋体" w:eastAsia="仿宋_GB2312" w:cs="仿宋_GB2312"/>
          <w:kern w:val="0"/>
          <w:sz w:val="24"/>
          <w:szCs w:val="24"/>
        </w:rPr>
        <w:t>ED</w:t>
      </w:r>
      <w:r>
        <w:rPr>
          <w:rFonts w:hint="eastAsia" w:ascii="仿宋_GB2312" w:hAnsi="宋体" w:eastAsia="仿宋_GB2312" w:cs="仿宋_GB2312"/>
          <w:kern w:val="0"/>
          <w:sz w:val="24"/>
          <w:szCs w:val="24"/>
        </w:rPr>
        <w:t xml:space="preserve">灯左循环亮 </w:t>
      </w:r>
      <w:r>
        <w:rPr>
          <w:rFonts w:ascii="仿宋_GB2312" w:hAnsi="宋体" w:eastAsia="仿宋_GB2312" w:cs="仿宋_GB2312"/>
          <w:kern w:val="0"/>
          <w:sz w:val="24"/>
          <w:szCs w:val="24"/>
        </w:rPr>
        <w:t xml:space="preserve"> </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 使用单片机定时器来实现L</w:t>
      </w:r>
      <w:r>
        <w:rPr>
          <w:rFonts w:ascii="仿宋_GB2312" w:hAnsi="宋体" w:eastAsia="仿宋_GB2312" w:cs="仿宋_GB2312"/>
          <w:kern w:val="0"/>
          <w:sz w:val="24"/>
          <w:szCs w:val="24"/>
        </w:rPr>
        <w:t>ED</w:t>
      </w:r>
      <w:r>
        <w:rPr>
          <w:rFonts w:hint="eastAsia" w:ascii="仿宋_GB2312" w:hAnsi="宋体" w:eastAsia="仿宋_GB2312" w:cs="仿宋_GB2312"/>
          <w:kern w:val="0"/>
          <w:sz w:val="24"/>
          <w:szCs w:val="24"/>
        </w:rPr>
        <w:t xml:space="preserve">灯循环点亮 </w:t>
      </w:r>
      <w:r>
        <w:rPr>
          <w:rFonts w:ascii="仿宋_GB2312" w:hAnsi="宋体" w:eastAsia="仿宋_GB2312" w:cs="仿宋_GB2312"/>
          <w:kern w:val="0"/>
          <w:sz w:val="24"/>
          <w:szCs w:val="24"/>
        </w:rPr>
        <w:t xml:space="preserve"> </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left="210" w:leftChars="100" w:firstLine="240" w:firstLineChars="1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w:t>
      </w:r>
    </w:p>
    <w:p>
      <w:pPr>
        <w:ind w:left="210" w:leftChars="100" w:firstLine="240" w:firstLineChars="1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学生对单片机定时计数器工作原理有一定的了解，能够进行定时器/计数器初始化，了解定时器</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计数器的原理但并不深刻，通过教师讲解，加强学生对定时器</w:t>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计数器工作原理的理解，掌握定时器/计数器的使用方法，并且能够解决在配置过程中出现的问题，培养学生单片机编程调试的能力。</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图文信息专业教师试讲大纲</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授课科目：UI设计</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授课教材：《逻辑与规律——用户体验设计法则》（孔雅轩）</w:t>
      </w:r>
    </w:p>
    <w:p>
      <w:pP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pPr>
        <w:ind w:firstLine="3360" w:firstLineChars="1600"/>
        <w:rPr>
          <w:rFonts w:ascii="仿宋_GB2312" w:hAnsi="宋体" w:eastAsia="仿宋_GB2312" w:cs="仿宋_GB2312"/>
          <w:kern w:val="0"/>
          <w:sz w:val="24"/>
          <w:szCs w:val="24"/>
        </w:rPr>
      </w:pPr>
      <w:r>
        <w:drawing>
          <wp:inline distT="0" distB="0" distL="114300" distR="114300">
            <wp:extent cx="1517015" cy="2091690"/>
            <wp:effectExtent l="0" t="0" r="6985" b="381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3"/>
                    <a:stretch>
                      <a:fillRect/>
                    </a:stretch>
                  </pic:blipFill>
                  <pic:spPr>
                    <a:xfrm>
                      <a:off x="0" y="0"/>
                      <a:ext cx="1517015" cy="2091690"/>
                    </a:xfrm>
                    <a:prstGeom prst="rect">
                      <a:avLst/>
                    </a:prstGeom>
                    <a:noFill/>
                    <a:ln>
                      <a:noFill/>
                    </a:ln>
                  </pic:spPr>
                </pic:pic>
              </a:graphicData>
            </a:graphic>
          </wp:inline>
        </w:drawing>
      </w:r>
    </w:p>
    <w:p>
      <w:pPr>
        <w:ind w:firstLine="3840" w:firstLineChars="16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授课章节：2．2 App 基础组件规范</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 xml:space="preserve">授课内容：状态栏 </w:t>
      </w:r>
      <w:r>
        <w:rPr>
          <w:rFonts w:ascii="仿宋_GB2312" w:hAnsi="宋体" w:eastAsia="仿宋_GB2312" w:cs="仿宋_GB2312"/>
          <w:kern w:val="0"/>
          <w:sz w:val="24"/>
          <w:szCs w:val="24"/>
        </w:rPr>
        <w:t>导航栏</w:t>
      </w:r>
      <w:r>
        <w:rPr>
          <w:rFonts w:hint="eastAsia" w:ascii="仿宋_GB2312" w:hAnsi="宋体" w:eastAsia="仿宋_GB2312" w:cs="仿宋_GB2312"/>
          <w:kern w:val="0"/>
          <w:sz w:val="24"/>
          <w:szCs w:val="24"/>
        </w:rPr>
        <w:t xml:space="preserve"> </w:t>
      </w:r>
      <w:r>
        <w:rPr>
          <w:rFonts w:ascii="仿宋_GB2312" w:hAnsi="宋体" w:eastAsia="仿宋_GB2312" w:cs="仿宋_GB2312"/>
          <w:kern w:val="0"/>
          <w:sz w:val="24"/>
          <w:szCs w:val="24"/>
        </w:rPr>
        <w:t xml:space="preserve">标签栏 </w:t>
      </w:r>
      <w:r>
        <w:rPr>
          <w:rFonts w:hint="eastAsia" w:ascii="仿宋_GB2312" w:hAnsi="宋体" w:eastAsia="仿宋_GB2312" w:cs="仿宋_GB2312"/>
          <w:kern w:val="0"/>
          <w:sz w:val="24"/>
          <w:szCs w:val="24"/>
        </w:rPr>
        <w:t xml:space="preserve"> </w:t>
      </w:r>
      <w:r>
        <w:rPr>
          <w:rFonts w:ascii="仿宋_GB2312" w:hAnsi="宋体" w:eastAsia="仿宋_GB2312" w:cs="仿宋_GB2312"/>
          <w:kern w:val="0"/>
          <w:sz w:val="24"/>
          <w:szCs w:val="24"/>
        </w:rPr>
        <w:t>工具栏</w:t>
      </w:r>
      <w:r>
        <w:rPr>
          <w:rFonts w:hint="eastAsia" w:ascii="仿宋_GB2312" w:hAnsi="宋体" w:eastAsia="仿宋_GB2312" w:cs="仿宋_GB2312"/>
          <w:kern w:val="0"/>
          <w:sz w:val="24"/>
          <w:szCs w:val="24"/>
        </w:rPr>
        <w:t>的设计规范</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本节内容为教学大纲重点内容，要求设计好重点难点，讲解透彻。通过教师的讲授，使学生了解APP基础组件的设计规范、设计要点有哪些，并讲明分别适用哪种情况。</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份的标准教案，讲课为多媒体教学，要求清晰明了，有自己的特色。（以上内容均不能体现个人信息）</w:t>
      </w: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p>
    <w:p>
      <w:pPr>
        <w:jc w:val="center"/>
        <w:rPr>
          <w:rFonts w:ascii="仿宋_GB2312" w:hAnsi="宋体" w:eastAsia="仿宋_GB2312" w:cs="仿宋_GB2312"/>
          <w:b/>
          <w:kern w:val="0"/>
          <w:sz w:val="24"/>
          <w:szCs w:val="24"/>
          <w:lang w:bidi="ar"/>
        </w:rPr>
      </w:pPr>
      <w:r>
        <w:rPr>
          <w:rFonts w:hint="eastAsia" w:ascii="仿宋_GB2312" w:hAnsi="宋体" w:eastAsia="仿宋_GB2312" w:cs="仿宋_GB2312"/>
          <w:b/>
          <w:kern w:val="0"/>
          <w:sz w:val="24"/>
          <w:szCs w:val="24"/>
          <w:lang w:bidi="ar"/>
        </w:rPr>
        <w:t>体育专业教师岗试讲大纲</w:t>
      </w:r>
    </w:p>
    <w:p>
      <w:pPr>
        <w:jc w:val="center"/>
        <w:rPr>
          <w:rFonts w:ascii="仿宋_GB2312" w:hAnsi="宋体" w:eastAsia="仿宋_GB2312" w:cs="仿宋_GB2312"/>
          <w:b/>
          <w:kern w:val="0"/>
          <w:sz w:val="24"/>
          <w:szCs w:val="24"/>
          <w:lang w:bidi="ar"/>
        </w:rPr>
      </w:pPr>
    </w:p>
    <w:p>
      <w:pPr>
        <w:ind w:firstLine="480" w:firstLineChars="200"/>
        <w:jc w:val="center"/>
        <w:rPr>
          <w:rFonts w:ascii="仿宋_GB2312" w:hAnsi="宋体" w:eastAsia="仿宋_GB2312" w:cs="仿宋_GB2312"/>
          <w:kern w:val="0"/>
          <w:sz w:val="24"/>
          <w:szCs w:val="24"/>
        </w:rPr>
      </w:pPr>
    </w:p>
    <w:p>
      <w:pPr>
        <w:ind w:firstLine="480" w:firstLineChars="200"/>
        <w:jc w:val="center"/>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授课科目：大学体育</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授课教材：《大学生体育与健康》（北京邮电大学出版社）</w:t>
      </w:r>
    </w:p>
    <w:p>
      <w:pPr>
        <w:ind w:firstLine="480" w:firstLineChars="200"/>
        <w:rPr>
          <w:rFonts w:ascii="仿宋_GB2312" w:hAnsi="宋体" w:eastAsia="仿宋_GB2312" w:cs="仿宋_GB2312"/>
          <w:kern w:val="0"/>
          <w:sz w:val="24"/>
          <w:szCs w:val="24"/>
        </w:rPr>
      </w:pPr>
    </w:p>
    <w:p>
      <w:pPr>
        <w:jc w:val="center"/>
        <w:rPr>
          <w:rFonts w:ascii="仿宋_GB2312" w:hAnsi="宋体" w:eastAsia="仿宋_GB2312" w:cs="仿宋_GB2312"/>
          <w:kern w:val="0"/>
          <w:sz w:val="24"/>
          <w:szCs w:val="24"/>
        </w:rPr>
      </w:pPr>
      <w:r>
        <w:drawing>
          <wp:inline distT="0" distB="0" distL="114300" distR="114300">
            <wp:extent cx="1563370" cy="2040255"/>
            <wp:effectExtent l="0" t="0" r="17780" b="1714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4"/>
                    <a:stretch>
                      <a:fillRect/>
                    </a:stretch>
                  </pic:blipFill>
                  <pic:spPr>
                    <a:xfrm>
                      <a:off x="0" y="0"/>
                      <a:ext cx="1563370" cy="2040255"/>
                    </a:xfrm>
                    <a:prstGeom prst="rect">
                      <a:avLst/>
                    </a:prstGeom>
                    <a:noFill/>
                    <a:ln>
                      <a:noFill/>
                    </a:ln>
                  </pic:spPr>
                </pic:pic>
              </a:graphicData>
            </a:graphic>
          </wp:inline>
        </w:drawing>
      </w:r>
    </w:p>
    <w:p>
      <w:pPr>
        <w:ind w:firstLine="480" w:firstLineChars="200"/>
        <w:rPr>
          <w:rFonts w:ascii="仿宋_GB2312" w:hAnsi="宋体" w:eastAsia="仿宋_GB2312" w:cs="仿宋_GB2312"/>
          <w:kern w:val="0"/>
          <w:sz w:val="24"/>
          <w:szCs w:val="24"/>
        </w:rPr>
      </w:pP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授课章节：第7章球类运动</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第1节 篮球</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4.</w:t>
      </w:r>
      <w:r>
        <w:rPr>
          <w:rFonts w:hint="eastAsia" w:ascii="仿宋_GB2312" w:hAnsi="宋体" w:eastAsia="仿宋_GB2312" w:cs="仿宋_GB2312"/>
          <w:kern w:val="0"/>
          <w:sz w:val="24"/>
          <w:szCs w:val="24"/>
        </w:rPr>
        <w:t>授课内容：7.1.3 传接球</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内容介绍：</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节内容为教学大纲重点内容，要求设计好重难点，讲解透彻。学生对篮球知识有一定的了解，能够进行简单的传、接球练习，了解传、接球的技术动作要领及练习方法，通过教师讲解，加强学生对传、接球技术动作运用的理解，掌握传、接球技术配合过程，并且能够解决在练习过程中出现的问题，培养学生在篮球运动过程中有目的的转移球的处理能力。</w:t>
      </w:r>
    </w:p>
    <w:p>
      <w:pPr>
        <w:ind w:firstLine="480" w:firstLineChars="200"/>
        <w:rPr>
          <w:rFonts w:ascii="仿宋_GB2312" w:hAnsi="宋体" w:eastAsia="仿宋_GB2312" w:cs="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具体要求：</w:t>
      </w:r>
    </w:p>
    <w:p>
      <w:pPr>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试讲时间为</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分钟，考前需提前准备好不少于</w:t>
      </w: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份的标准教案，讲课为多媒体教学和黑板教学。（以上内容均不能体现个人信息）</w:t>
      </w:r>
    </w:p>
    <w:p>
      <w:pPr>
        <w:spacing w:line="480" w:lineRule="exact"/>
        <w:jc w:val="left"/>
        <w:rPr>
          <w:rFonts w:ascii="仿宋_GB2312" w:hAnsi="宋体" w:eastAsia="仿宋_GB2312" w:cs="仿宋_GB2312"/>
          <w:sz w:val="24"/>
          <w:szCs w:val="24"/>
        </w:rPr>
      </w:pPr>
    </w:p>
    <w:p>
      <w:pPr>
        <w:jc w:val="center"/>
        <w:rPr>
          <w:rFonts w:ascii="仿宋_GB2312" w:hAnsi="宋体" w:eastAsia="仿宋_GB2312" w:cs="仿宋_GB2312"/>
          <w:b/>
          <w:kern w:val="0"/>
          <w:sz w:val="24"/>
          <w:szCs w:val="24"/>
          <w:lang w:bidi="ar"/>
        </w:rPr>
      </w:pPr>
    </w:p>
    <w:p>
      <w:pPr>
        <w:spacing w:line="480" w:lineRule="exact"/>
        <w:jc w:val="left"/>
        <w:rPr>
          <w:rFonts w:ascii="仿宋_GB2312" w:hAnsi="宋体" w:eastAsia="仿宋_GB2312" w:cs="仿宋_GB2312"/>
          <w:sz w:val="24"/>
          <w:szCs w:val="24"/>
        </w:rPr>
      </w:pPr>
    </w:p>
    <w:p>
      <w:pPr>
        <w:spacing w:line="480" w:lineRule="exact"/>
        <w:ind w:firstLine="480" w:firstLineChars="200"/>
        <w:jc w:val="left"/>
        <w:rPr>
          <w:rFonts w:ascii="仿宋_GB2312" w:hAnsi="宋体" w:eastAsia="仿宋_GB2312" w:cs="仿宋_GB2312"/>
          <w:sz w:val="24"/>
          <w:szCs w:val="24"/>
        </w:rPr>
      </w:pPr>
    </w:p>
    <w:p>
      <w:pPr>
        <w:spacing w:line="480" w:lineRule="exact"/>
        <w:ind w:firstLine="480" w:firstLineChars="200"/>
        <w:jc w:val="left"/>
        <w:rPr>
          <w:rFonts w:ascii="仿宋_GB2312" w:hAnsi="宋体" w:eastAsia="仿宋_GB2312" w:cs="仿宋_GB2312"/>
          <w:sz w:val="24"/>
          <w:szCs w:val="24"/>
        </w:rPr>
      </w:pPr>
    </w:p>
    <w:p>
      <w:pPr>
        <w:spacing w:line="480" w:lineRule="exact"/>
        <w:ind w:firstLine="480" w:firstLineChars="200"/>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cs="仿宋_GB2312"/>
          <w:sz w:val="24"/>
          <w:szCs w:val="24"/>
        </w:rPr>
      </w:pPr>
    </w:p>
    <w:p>
      <w:pPr>
        <w:spacing w:line="480" w:lineRule="exact"/>
        <w:jc w:val="left"/>
        <w:rPr>
          <w:rFonts w:ascii="仿宋_GB2312" w:hAnsi="宋体" w:eastAsia="仿宋_GB2312"/>
          <w:sz w:val="24"/>
          <w:szCs w:val="24"/>
        </w:rPr>
      </w:pPr>
      <w:r>
        <w:rPr>
          <w:rFonts w:hint="eastAsia" w:ascii="仿宋_GB2312" w:hAnsi="宋体" w:eastAsia="仿宋_GB2312" w:cs="仿宋_GB2312"/>
          <w:sz w:val="24"/>
          <w:szCs w:val="24"/>
        </w:rPr>
        <w:t>附件</w:t>
      </w:r>
      <w:r>
        <w:rPr>
          <w:rFonts w:ascii="仿宋_GB2312" w:hAnsi="宋体" w:eastAsia="仿宋_GB2312" w:cs="仿宋_GB2312"/>
          <w:sz w:val="24"/>
          <w:szCs w:val="24"/>
        </w:rPr>
        <w:t>3</w:t>
      </w:r>
    </w:p>
    <w:tbl>
      <w:tblPr>
        <w:tblStyle w:val="6"/>
        <w:tblW w:w="10395" w:type="dxa"/>
        <w:tblInd w:w="0" w:type="dxa"/>
        <w:tblLayout w:type="autofit"/>
        <w:tblCellMar>
          <w:top w:w="0" w:type="dxa"/>
          <w:left w:w="108" w:type="dxa"/>
          <w:bottom w:w="0" w:type="dxa"/>
          <w:right w:w="108" w:type="dxa"/>
        </w:tblCellMar>
      </w:tblPr>
      <w:tblGrid>
        <w:gridCol w:w="1400"/>
        <w:gridCol w:w="1540"/>
        <w:gridCol w:w="1620"/>
        <w:gridCol w:w="798"/>
        <w:gridCol w:w="522"/>
        <w:gridCol w:w="1050"/>
        <w:gridCol w:w="1711"/>
        <w:gridCol w:w="1754"/>
      </w:tblGrid>
      <w:tr>
        <w:tblPrEx>
          <w:tblCellMar>
            <w:top w:w="0" w:type="dxa"/>
            <w:left w:w="108" w:type="dxa"/>
            <w:bottom w:w="0" w:type="dxa"/>
            <w:right w:w="108" w:type="dxa"/>
          </w:tblCellMar>
        </w:tblPrEx>
        <w:trPr>
          <w:trHeight w:val="771" w:hRule="atLeast"/>
        </w:trPr>
        <w:tc>
          <w:tcPr>
            <w:tcW w:w="10395" w:type="dxa"/>
            <w:gridSpan w:val="8"/>
            <w:tcBorders>
              <w:top w:val="nil"/>
              <w:left w:val="nil"/>
              <w:bottom w:val="nil"/>
              <w:right w:val="nil"/>
            </w:tcBorders>
            <w:vAlign w:val="center"/>
          </w:tcPr>
          <w:p>
            <w:pPr>
              <w:widowControl/>
              <w:jc w:val="center"/>
              <w:rPr>
                <w:rFonts w:ascii="黑体" w:hAnsi="宋体" w:eastAsia="黑体"/>
                <w:b/>
                <w:bCs/>
                <w:kern w:val="0"/>
                <w:sz w:val="36"/>
                <w:szCs w:val="36"/>
              </w:rPr>
            </w:pPr>
            <w:bookmarkStart w:id="0" w:name="RANGE_A1_G26"/>
            <w:bookmarkEnd w:id="0"/>
            <w:r>
              <w:rPr>
                <w:rFonts w:ascii="黑体" w:hAnsi="宋体" w:eastAsia="黑体" w:cs="黑体"/>
                <w:b/>
                <w:bCs/>
                <w:kern w:val="0"/>
                <w:sz w:val="36"/>
                <w:szCs w:val="36"/>
              </w:rPr>
              <w:t>20</w:t>
            </w:r>
            <w:r>
              <w:rPr>
                <w:rFonts w:hint="eastAsia" w:ascii="黑体" w:hAnsi="宋体" w:eastAsia="黑体" w:cs="黑体"/>
                <w:b/>
                <w:bCs/>
                <w:kern w:val="0"/>
                <w:sz w:val="36"/>
                <w:szCs w:val="36"/>
              </w:rPr>
              <w:t>21年天津现代职业技术学院公开招聘面试报名表</w:t>
            </w:r>
          </w:p>
        </w:tc>
      </w:tr>
      <w:tr>
        <w:tblPrEx>
          <w:tblCellMar>
            <w:top w:w="0" w:type="dxa"/>
            <w:left w:w="108" w:type="dxa"/>
            <w:bottom w:w="0" w:type="dxa"/>
            <w:right w:w="108" w:type="dxa"/>
          </w:tblCellMar>
        </w:tblPrEx>
        <w:trPr>
          <w:trHeight w:val="387" w:hRule="atLeast"/>
        </w:trPr>
        <w:tc>
          <w:tcPr>
            <w:tcW w:w="10395" w:type="dxa"/>
            <w:gridSpan w:val="8"/>
            <w:tcBorders>
              <w:top w:val="nil"/>
              <w:left w:val="nil"/>
              <w:bottom w:val="nil"/>
              <w:right w:val="nil"/>
            </w:tcBorders>
            <w:vAlign w:val="center"/>
          </w:tcPr>
          <w:p>
            <w:pPr>
              <w:widowControl/>
              <w:jc w:val="left"/>
              <w:rPr>
                <w:rFonts w:ascii="黑体" w:hAnsi="宋体" w:eastAsia="黑体"/>
                <w:b/>
                <w:bCs/>
                <w:kern w:val="0"/>
                <w:sz w:val="22"/>
                <w:szCs w:val="22"/>
              </w:rPr>
            </w:pPr>
            <w:r>
              <w:rPr>
                <w:rFonts w:hint="eastAsia" w:ascii="黑体" w:hAnsi="宋体" w:eastAsia="黑体" w:cs="黑体"/>
                <w:b/>
                <w:bCs/>
                <w:kern w:val="0"/>
                <w:sz w:val="22"/>
                <w:szCs w:val="22"/>
              </w:rPr>
              <w:t>应聘岗位：</w:t>
            </w:r>
            <w:r>
              <w:rPr>
                <w:rFonts w:ascii="黑体" w:hAnsi="宋体" w:eastAsia="黑体" w:cs="黑体"/>
                <w:b/>
                <w:bCs/>
                <w:kern w:val="0"/>
                <w:sz w:val="22"/>
                <w:szCs w:val="22"/>
                <w:u w:val="single"/>
              </w:rPr>
              <w:t xml:space="preserve">                                            </w:t>
            </w:r>
            <w:r>
              <w:rPr>
                <w:rFonts w:hint="eastAsia" w:ascii="黑体" w:hAnsi="宋体" w:eastAsia="黑体" w:cs="黑体"/>
                <w:b/>
                <w:bCs/>
                <w:kern w:val="0"/>
                <w:sz w:val="22"/>
                <w:szCs w:val="22"/>
              </w:rPr>
              <w:t>（请按招考公告填写）</w:t>
            </w:r>
            <w:r>
              <w:rPr>
                <w:rFonts w:ascii="黑体" w:hAnsi="宋体" w:eastAsia="黑体" w:cs="黑体"/>
                <w:b/>
                <w:bCs/>
                <w:kern w:val="0"/>
                <w:sz w:val="22"/>
                <w:szCs w:val="22"/>
              </w:rPr>
              <w:t xml:space="preserve">              </w:t>
            </w:r>
          </w:p>
        </w:tc>
      </w:tr>
      <w:tr>
        <w:tblPrEx>
          <w:tblCellMar>
            <w:top w:w="0" w:type="dxa"/>
            <w:left w:w="108" w:type="dxa"/>
            <w:bottom w:w="0" w:type="dxa"/>
            <w:right w:w="108" w:type="dxa"/>
          </w:tblCellMar>
        </w:tblPrEx>
        <w:trPr>
          <w:trHeight w:val="660" w:hRule="atLeast"/>
        </w:trPr>
        <w:tc>
          <w:tcPr>
            <w:tcW w:w="1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准考证号</w:t>
            </w:r>
          </w:p>
        </w:tc>
        <w:tc>
          <w:tcPr>
            <w:tcW w:w="4480"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笔试名次</w:t>
            </w:r>
          </w:p>
        </w:tc>
        <w:tc>
          <w:tcPr>
            <w:tcW w:w="171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一寸彩色近期免冠证件照片</w:t>
            </w:r>
            <w:r>
              <w:rPr>
                <w:rFonts w:ascii="黑体" w:hAnsi="宋体" w:eastAsia="黑体" w:cs="黑体"/>
                <w:b/>
                <w:bCs/>
                <w:kern w:val="0"/>
                <w:sz w:val="20"/>
                <w:szCs w:val="20"/>
              </w:rPr>
              <w:t xml:space="preserve">             (</w:t>
            </w:r>
            <w:r>
              <w:rPr>
                <w:rFonts w:hint="eastAsia" w:ascii="黑体" w:hAnsi="宋体" w:eastAsia="黑体" w:cs="黑体"/>
                <w:b/>
                <w:bCs/>
                <w:kern w:val="0"/>
                <w:sz w:val="20"/>
                <w:szCs w:val="20"/>
              </w:rPr>
              <w:t>提前贴好</w:t>
            </w:r>
            <w:r>
              <w:rPr>
                <w:rFonts w:ascii="黑体" w:hAnsi="宋体" w:eastAsia="黑体" w:cs="黑体"/>
                <w:b/>
                <w:bCs/>
                <w:kern w:val="0"/>
                <w:sz w:val="20"/>
                <w:szCs w:val="20"/>
              </w:rPr>
              <w:t>)</w:t>
            </w:r>
          </w:p>
        </w:tc>
      </w:tr>
      <w:tr>
        <w:tblPrEx>
          <w:tblCellMar>
            <w:top w:w="0" w:type="dxa"/>
            <w:left w:w="108" w:type="dxa"/>
            <w:bottom w:w="0" w:type="dxa"/>
            <w:right w:w="108" w:type="dxa"/>
          </w:tblCellMar>
        </w:tblPrEx>
        <w:trPr>
          <w:trHeight w:val="660"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姓名</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性别</w:t>
            </w:r>
          </w:p>
        </w:tc>
        <w:tc>
          <w:tcPr>
            <w:tcW w:w="1320" w:type="dxa"/>
            <w:gridSpan w:val="2"/>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民族</w:t>
            </w:r>
          </w:p>
        </w:tc>
        <w:tc>
          <w:tcPr>
            <w:tcW w:w="1711"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r>
      <w:tr>
        <w:tblPrEx>
          <w:tblCellMar>
            <w:top w:w="0" w:type="dxa"/>
            <w:left w:w="108" w:type="dxa"/>
            <w:bottom w:w="0" w:type="dxa"/>
            <w:right w:w="108" w:type="dxa"/>
          </w:tblCellMar>
        </w:tblPrEx>
        <w:trPr>
          <w:trHeight w:val="660"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出生日期</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联系电话</w:t>
            </w:r>
          </w:p>
        </w:tc>
        <w:tc>
          <w:tcPr>
            <w:tcW w:w="1320" w:type="dxa"/>
            <w:gridSpan w:val="2"/>
            <w:tcBorders>
              <w:top w:val="nil"/>
              <w:left w:val="nil"/>
              <w:bottom w:val="single" w:color="auto" w:sz="4" w:space="0"/>
              <w:right w:val="single" w:color="auto" w:sz="4" w:space="0"/>
            </w:tcBorders>
            <w:vAlign w:val="center"/>
          </w:tcPr>
          <w:p>
            <w:pPr>
              <w:widowControl/>
              <w:jc w:val="left"/>
              <w:rPr>
                <w:rFonts w:ascii="黑体" w:hAnsi="宋体" w:eastAsia="黑体"/>
                <w:kern w:val="0"/>
                <w:sz w:val="24"/>
                <w:szCs w:val="24"/>
              </w:rPr>
            </w:pPr>
            <w:r>
              <w:rPr>
                <w:rFonts w:hint="eastAsia" w:ascii="黑体" w:hAnsi="宋体" w:eastAsia="黑体" w:cs="黑体"/>
                <w:kern w:val="0"/>
                <w:sz w:val="24"/>
                <w:szCs w:val="24"/>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婚姻状况</w:t>
            </w:r>
          </w:p>
        </w:tc>
        <w:tc>
          <w:tcPr>
            <w:tcW w:w="1711" w:type="dxa"/>
            <w:tcBorders>
              <w:top w:val="nil"/>
              <w:left w:val="nil"/>
              <w:bottom w:val="single" w:color="auto" w:sz="4" w:space="0"/>
              <w:right w:val="single" w:color="auto" w:sz="4" w:space="0"/>
            </w:tcBorders>
            <w:vAlign w:val="center"/>
          </w:tcPr>
          <w:p>
            <w:pPr>
              <w:widowControl/>
              <w:jc w:val="center"/>
              <w:rPr>
                <w:rFonts w:ascii="黑体" w:hAnsi="宋体" w:eastAsia="黑体"/>
                <w:kern w:val="0"/>
                <w:sz w:val="20"/>
                <w:szCs w:val="20"/>
              </w:rPr>
            </w:pPr>
            <w:r>
              <w:rPr>
                <w:rFonts w:hint="eastAsia" w:ascii="黑体" w:hAnsi="宋体" w:eastAsia="黑体" w:cs="黑体"/>
                <w:kern w:val="0"/>
                <w:sz w:val="20"/>
                <w:szCs w:val="20"/>
              </w:rPr>
              <w:t>　</w:t>
            </w: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r>
      <w:tr>
        <w:tblPrEx>
          <w:tblCellMar>
            <w:top w:w="0" w:type="dxa"/>
            <w:left w:w="108" w:type="dxa"/>
            <w:bottom w:w="0" w:type="dxa"/>
            <w:right w:w="108" w:type="dxa"/>
          </w:tblCellMar>
        </w:tblPrEx>
        <w:trPr>
          <w:trHeight w:val="660"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政治面貌</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入党</w:t>
            </w:r>
            <w:r>
              <w:rPr>
                <w:rFonts w:ascii="黑体" w:hAnsi="宋体" w:eastAsia="黑体" w:cs="黑体"/>
                <w:b/>
                <w:bCs/>
                <w:kern w:val="0"/>
                <w:sz w:val="20"/>
                <w:szCs w:val="20"/>
              </w:rPr>
              <w:t>/</w:t>
            </w:r>
            <w:r>
              <w:rPr>
                <w:rFonts w:hint="eastAsia" w:ascii="黑体" w:hAnsi="宋体" w:eastAsia="黑体" w:cs="黑体"/>
                <w:b/>
                <w:bCs/>
                <w:kern w:val="0"/>
                <w:sz w:val="20"/>
                <w:szCs w:val="20"/>
              </w:rPr>
              <w:t>团日期</w:t>
            </w:r>
          </w:p>
        </w:tc>
        <w:tc>
          <w:tcPr>
            <w:tcW w:w="1320" w:type="dxa"/>
            <w:gridSpan w:val="2"/>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电子邮箱</w:t>
            </w:r>
          </w:p>
        </w:tc>
        <w:tc>
          <w:tcPr>
            <w:tcW w:w="1711" w:type="dxa"/>
            <w:tcBorders>
              <w:top w:val="nil"/>
              <w:left w:val="nil"/>
              <w:bottom w:val="single" w:color="auto" w:sz="4" w:space="0"/>
              <w:right w:val="single" w:color="auto" w:sz="4" w:space="0"/>
            </w:tcBorders>
            <w:vAlign w:val="center"/>
          </w:tcPr>
          <w:p>
            <w:pPr>
              <w:widowControl/>
              <w:jc w:val="center"/>
              <w:rPr>
                <w:rFonts w:ascii="黑体" w:hAnsi="宋体" w:eastAsia="黑体"/>
                <w:kern w:val="0"/>
                <w:sz w:val="20"/>
                <w:szCs w:val="20"/>
              </w:rPr>
            </w:pPr>
            <w:r>
              <w:rPr>
                <w:rFonts w:hint="eastAsia" w:ascii="黑体" w:hAnsi="宋体" w:eastAsia="黑体" w:cs="黑体"/>
                <w:kern w:val="0"/>
                <w:sz w:val="20"/>
                <w:szCs w:val="20"/>
              </w:rPr>
              <w:t>　</w:t>
            </w: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学历</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学位</w:t>
            </w:r>
          </w:p>
        </w:tc>
        <w:tc>
          <w:tcPr>
            <w:tcW w:w="1320" w:type="dxa"/>
            <w:gridSpan w:val="2"/>
            <w:tcBorders>
              <w:top w:val="nil"/>
              <w:left w:val="nil"/>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所学专业</w:t>
            </w:r>
          </w:p>
        </w:tc>
        <w:tc>
          <w:tcPr>
            <w:tcW w:w="3465"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毕业院校</w:t>
            </w:r>
          </w:p>
        </w:tc>
        <w:tc>
          <w:tcPr>
            <w:tcW w:w="4480"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身份证号</w:t>
            </w:r>
          </w:p>
        </w:tc>
        <w:tc>
          <w:tcPr>
            <w:tcW w:w="3465"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kern w:val="0"/>
                <w:sz w:val="20"/>
                <w:szCs w:val="20"/>
              </w:rPr>
            </w:pPr>
            <w:r>
              <w:rPr>
                <w:rFonts w:hint="eastAsia" w:ascii="黑体" w:hAnsi="宋体" w:eastAsia="黑体" w:cs="黑体"/>
                <w:kern w:val="0"/>
                <w:sz w:val="20"/>
                <w:szCs w:val="20"/>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现工作单位</w:t>
            </w:r>
          </w:p>
        </w:tc>
        <w:tc>
          <w:tcPr>
            <w:tcW w:w="4480"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参加工作时间</w:t>
            </w:r>
          </w:p>
        </w:tc>
        <w:tc>
          <w:tcPr>
            <w:tcW w:w="3465"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kern w:val="0"/>
                <w:sz w:val="20"/>
                <w:szCs w:val="20"/>
              </w:rPr>
            </w:pPr>
            <w:r>
              <w:rPr>
                <w:rFonts w:hint="eastAsia" w:ascii="黑体" w:hAnsi="宋体" w:eastAsia="黑体" w:cs="黑体"/>
                <w:kern w:val="0"/>
                <w:sz w:val="20"/>
                <w:szCs w:val="20"/>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户籍地址</w:t>
            </w:r>
          </w:p>
        </w:tc>
        <w:tc>
          <w:tcPr>
            <w:tcW w:w="8995"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kern w:val="0"/>
                <w:sz w:val="20"/>
                <w:szCs w:val="20"/>
              </w:rPr>
            </w:pPr>
            <w:r>
              <w:rPr>
                <w:rFonts w:hint="eastAsia" w:ascii="黑体" w:hAnsi="宋体" w:eastAsia="黑体" w:cs="黑体"/>
                <w:kern w:val="0"/>
                <w:sz w:val="20"/>
                <w:szCs w:val="20"/>
              </w:rPr>
              <w:t>　</w:t>
            </w:r>
          </w:p>
        </w:tc>
      </w:tr>
      <w:tr>
        <w:tblPrEx>
          <w:tblCellMar>
            <w:top w:w="0" w:type="dxa"/>
            <w:left w:w="108" w:type="dxa"/>
            <w:bottom w:w="0" w:type="dxa"/>
            <w:right w:w="108" w:type="dxa"/>
          </w:tblCellMar>
        </w:tblPrEx>
        <w:trPr>
          <w:trHeight w:val="4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现居住地址</w:t>
            </w:r>
          </w:p>
        </w:tc>
        <w:tc>
          <w:tcPr>
            <w:tcW w:w="8995"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家庭成员</w:t>
            </w:r>
            <w:r>
              <w:rPr>
                <w:rFonts w:ascii="黑体" w:hAnsi="宋体" w:eastAsia="黑体"/>
                <w:b/>
                <w:bCs/>
                <w:kern w:val="0"/>
                <w:sz w:val="20"/>
                <w:szCs w:val="20"/>
              </w:rPr>
              <w:br w:type="textWrapping"/>
            </w:r>
            <w:r>
              <w:rPr>
                <w:rFonts w:hint="eastAsia" w:ascii="黑体" w:hAnsi="宋体" w:eastAsia="黑体" w:cs="黑体"/>
                <w:b/>
                <w:bCs/>
                <w:kern w:val="0"/>
                <w:sz w:val="20"/>
                <w:szCs w:val="20"/>
              </w:rPr>
              <w:t>情况</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姓名</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关系</w:t>
            </w:r>
          </w:p>
        </w:tc>
        <w:tc>
          <w:tcPr>
            <w:tcW w:w="798"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年龄</w:t>
            </w:r>
          </w:p>
        </w:tc>
        <w:tc>
          <w:tcPr>
            <w:tcW w:w="3283"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工作单位及职务</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联系电话</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798"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3283"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798"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3283"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798"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3283"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62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798"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3283"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工作经历</w:t>
            </w: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工作时间</w:t>
            </w:r>
            <w:r>
              <w:rPr>
                <w:rFonts w:ascii="黑体" w:hAnsi="宋体" w:eastAsia="黑体" w:cs="黑体"/>
                <w:b/>
                <w:bCs/>
                <w:kern w:val="0"/>
                <w:sz w:val="20"/>
                <w:szCs w:val="20"/>
              </w:rPr>
              <w:t xml:space="preserve"> </w:t>
            </w:r>
            <w:r>
              <w:rPr>
                <w:rFonts w:hint="eastAsia" w:ascii="黑体" w:hAnsi="宋体" w:eastAsia="黑体" w:cs="黑体"/>
                <w:b/>
                <w:bCs/>
                <w:kern w:val="0"/>
                <w:sz w:val="20"/>
                <w:szCs w:val="20"/>
              </w:rPr>
              <w:t xml:space="preserve">  （起止年月）</w:t>
            </w:r>
            <w:r>
              <w:rPr>
                <w:rFonts w:ascii="黑体" w:hAnsi="宋体" w:eastAsia="黑体" w:cs="黑体"/>
                <w:b/>
                <w:bCs/>
                <w:kern w:val="0"/>
                <w:sz w:val="20"/>
                <w:szCs w:val="20"/>
              </w:rPr>
              <w:t xml:space="preserve"> </w:t>
            </w:r>
          </w:p>
        </w:tc>
        <w:tc>
          <w:tcPr>
            <w:tcW w:w="5701"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工作单位</w:t>
            </w:r>
          </w:p>
        </w:tc>
        <w:tc>
          <w:tcPr>
            <w:tcW w:w="1754"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职务</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5701"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5701"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5701"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499"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p>
        </w:tc>
        <w:tc>
          <w:tcPr>
            <w:tcW w:w="1540" w:type="dxa"/>
            <w:tcBorders>
              <w:top w:val="nil"/>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5701"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tc>
        <w:tc>
          <w:tcPr>
            <w:tcW w:w="1754" w:type="dxa"/>
            <w:tcBorders>
              <w:top w:val="nil"/>
              <w:left w:val="nil"/>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hint="eastAsia" w:ascii="黑体" w:hAnsi="宋体" w:eastAsia="黑体" w:cs="黑体"/>
                <w:b/>
                <w:bCs/>
                <w:kern w:val="0"/>
                <w:sz w:val="20"/>
                <w:szCs w:val="20"/>
              </w:rPr>
              <w:t>　</w:t>
            </w:r>
          </w:p>
        </w:tc>
      </w:tr>
      <w:tr>
        <w:tblPrEx>
          <w:tblCellMar>
            <w:top w:w="0" w:type="dxa"/>
            <w:left w:w="108" w:type="dxa"/>
            <w:bottom w:w="0" w:type="dxa"/>
            <w:right w:w="108" w:type="dxa"/>
          </w:tblCellMar>
        </w:tblPrEx>
        <w:trPr>
          <w:trHeight w:val="899"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获得荣誉</w:t>
            </w:r>
          </w:p>
        </w:tc>
        <w:tc>
          <w:tcPr>
            <w:tcW w:w="8995"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b/>
                <w:bCs/>
                <w:kern w:val="0"/>
                <w:sz w:val="20"/>
                <w:szCs w:val="20"/>
              </w:rPr>
            </w:pPr>
            <w:r>
              <w:rPr>
                <w:rFonts w:hint="eastAsia" w:ascii="黑体" w:hAnsi="宋体" w:eastAsia="黑体" w:cs="黑体"/>
                <w:b/>
                <w:bCs/>
                <w:kern w:val="0"/>
                <w:sz w:val="20"/>
                <w:szCs w:val="20"/>
              </w:rPr>
              <w:t>　</w:t>
            </w:r>
          </w:p>
          <w:p>
            <w:pPr>
              <w:widowControl/>
              <w:jc w:val="center"/>
              <w:rPr>
                <w:rFonts w:ascii="黑体" w:hAnsi="宋体" w:eastAsia="黑体"/>
                <w:b/>
                <w:bCs/>
                <w:kern w:val="0"/>
                <w:sz w:val="20"/>
                <w:szCs w:val="20"/>
              </w:rPr>
            </w:pPr>
          </w:p>
          <w:p>
            <w:pPr>
              <w:widowControl/>
              <w:jc w:val="center"/>
              <w:rPr>
                <w:rFonts w:ascii="黑体" w:hAnsi="宋体" w:eastAsia="黑体"/>
                <w:b/>
                <w:bCs/>
                <w:kern w:val="0"/>
                <w:sz w:val="20"/>
                <w:szCs w:val="20"/>
              </w:rPr>
            </w:pPr>
          </w:p>
          <w:p>
            <w:pPr>
              <w:widowControl/>
              <w:jc w:val="center"/>
              <w:rPr>
                <w:rFonts w:ascii="黑体" w:hAnsi="宋体" w:eastAsia="黑体"/>
                <w:b/>
                <w:bCs/>
                <w:kern w:val="0"/>
                <w:sz w:val="20"/>
                <w:szCs w:val="20"/>
              </w:rPr>
            </w:pPr>
          </w:p>
          <w:p>
            <w:pPr>
              <w:widowControl/>
              <w:jc w:val="center"/>
              <w:rPr>
                <w:rFonts w:ascii="黑体" w:hAnsi="宋体" w:eastAsia="黑体"/>
                <w:b/>
                <w:bCs/>
                <w:kern w:val="0"/>
                <w:sz w:val="20"/>
                <w:szCs w:val="20"/>
              </w:rPr>
            </w:pPr>
          </w:p>
          <w:p>
            <w:pPr>
              <w:widowControl/>
              <w:jc w:val="center"/>
              <w:rPr>
                <w:rFonts w:ascii="黑体" w:hAnsi="宋体" w:eastAsia="黑体"/>
                <w:b/>
                <w:bCs/>
                <w:kern w:val="0"/>
                <w:sz w:val="20"/>
                <w:szCs w:val="20"/>
              </w:rPr>
            </w:pPr>
          </w:p>
        </w:tc>
      </w:tr>
      <w:tr>
        <w:tblPrEx>
          <w:tblCellMar>
            <w:top w:w="0" w:type="dxa"/>
            <w:left w:w="108" w:type="dxa"/>
            <w:bottom w:w="0" w:type="dxa"/>
            <w:right w:w="108" w:type="dxa"/>
          </w:tblCellMar>
        </w:tblPrEx>
        <w:trPr>
          <w:trHeight w:val="1109" w:hRule="atLeast"/>
        </w:trPr>
        <w:tc>
          <w:tcPr>
            <w:tcW w:w="1039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b/>
                <w:bCs/>
                <w:kern w:val="0"/>
                <w:sz w:val="20"/>
                <w:szCs w:val="20"/>
              </w:rPr>
            </w:pPr>
            <w:r>
              <w:rPr>
                <w:rFonts w:ascii="黑体" w:hAnsi="宋体" w:eastAsia="黑体" w:cs="黑体"/>
                <w:b/>
                <w:bCs/>
                <w:kern w:val="0"/>
                <w:sz w:val="20"/>
                <w:szCs w:val="20"/>
              </w:rPr>
              <w:t xml:space="preserve">   </w:t>
            </w:r>
            <w:r>
              <w:rPr>
                <w:rFonts w:hint="eastAsia" w:ascii="黑体" w:hAnsi="宋体" w:eastAsia="黑体" w:cs="黑体"/>
                <w:b/>
                <w:bCs/>
                <w:kern w:val="0"/>
                <w:sz w:val="20"/>
                <w:szCs w:val="20"/>
              </w:rPr>
              <w:t>诚信声明：</w:t>
            </w:r>
            <w:r>
              <w:rPr>
                <w:rFonts w:ascii="黑体" w:hAnsi="宋体" w:eastAsia="黑体" w:cs="黑体"/>
                <w:b/>
                <w:bCs/>
                <w:kern w:val="0"/>
                <w:sz w:val="20"/>
                <w:szCs w:val="20"/>
              </w:rPr>
              <w:t xml:space="preserve"> </w:t>
            </w:r>
            <w:r>
              <w:rPr>
                <w:rFonts w:hint="eastAsia" w:ascii="黑体" w:hAnsi="宋体" w:eastAsia="黑体" w:cs="黑体"/>
                <w:b/>
                <w:bCs/>
                <w:kern w:val="0"/>
                <w:sz w:val="20"/>
                <w:szCs w:val="20"/>
              </w:rPr>
              <w:t>本人保证以上所填信息准确真实，完全符合报考条件要求。如所填信息与本人实际情况不符，提交虚假信息和材料，不符合报考条件的要求，不能被录取，由此造成的一切后果，责任自负！</w:t>
            </w:r>
          </w:p>
        </w:tc>
      </w:tr>
      <w:tr>
        <w:tblPrEx>
          <w:tblCellMar>
            <w:top w:w="0" w:type="dxa"/>
            <w:left w:w="108" w:type="dxa"/>
            <w:bottom w:w="0" w:type="dxa"/>
            <w:right w:w="108" w:type="dxa"/>
          </w:tblCellMar>
        </w:tblPrEx>
        <w:trPr>
          <w:trHeight w:val="1393" w:hRule="atLeast"/>
        </w:trPr>
        <w:tc>
          <w:tcPr>
            <w:tcW w:w="10395" w:type="dxa"/>
            <w:gridSpan w:val="8"/>
            <w:tcBorders>
              <w:top w:val="single" w:color="auto" w:sz="4" w:space="0"/>
              <w:left w:val="single" w:color="auto" w:sz="4" w:space="0"/>
              <w:bottom w:val="single" w:color="auto" w:sz="4" w:space="0"/>
              <w:right w:val="single" w:color="auto" w:sz="4" w:space="0"/>
            </w:tcBorders>
            <w:vAlign w:val="center"/>
          </w:tcPr>
          <w:p>
            <w:pPr>
              <w:widowControl/>
              <w:jc w:val="right"/>
              <w:rPr>
                <w:rFonts w:ascii="黑体" w:hAnsi="宋体" w:eastAsia="黑体" w:cs="黑体"/>
                <w:b/>
                <w:bCs/>
                <w:kern w:val="0"/>
                <w:sz w:val="20"/>
                <w:szCs w:val="20"/>
              </w:rPr>
            </w:pPr>
            <w:r>
              <w:rPr>
                <w:rFonts w:ascii="黑体" w:hAnsi="宋体" w:eastAsia="黑体" w:cs="黑体"/>
                <w:b/>
                <w:bCs/>
                <w:kern w:val="0"/>
                <w:sz w:val="20"/>
                <w:szCs w:val="20"/>
              </w:rPr>
              <w:t xml:space="preserve">                                        </w:t>
            </w:r>
            <w:r>
              <w:rPr>
                <w:rFonts w:ascii="黑体" w:hAnsi="宋体" w:eastAsia="黑体" w:cs="黑体"/>
                <w:b/>
                <w:bCs/>
                <w:kern w:val="0"/>
                <w:sz w:val="20"/>
                <w:szCs w:val="20"/>
              </w:rPr>
              <w:br w:type="textWrapping"/>
            </w:r>
          </w:p>
          <w:p>
            <w:pPr>
              <w:widowControl/>
              <w:jc w:val="right"/>
              <w:rPr>
                <w:rFonts w:ascii="黑体" w:hAnsi="宋体" w:eastAsia="黑体" w:cs="黑体"/>
                <w:b/>
                <w:bCs/>
                <w:kern w:val="0"/>
                <w:sz w:val="20"/>
                <w:szCs w:val="20"/>
              </w:rPr>
            </w:pPr>
          </w:p>
          <w:p>
            <w:pPr>
              <w:widowControl/>
              <w:jc w:val="right"/>
              <w:rPr>
                <w:rFonts w:ascii="黑体" w:hAnsi="宋体" w:eastAsia="黑体"/>
                <w:b/>
                <w:bCs/>
                <w:kern w:val="0"/>
                <w:sz w:val="20"/>
                <w:szCs w:val="20"/>
              </w:rPr>
            </w:pPr>
            <w:r>
              <w:rPr>
                <w:rFonts w:hint="eastAsia" w:ascii="黑体" w:hAnsi="宋体" w:eastAsia="黑体" w:cs="黑体"/>
                <w:b/>
                <w:bCs/>
                <w:kern w:val="0"/>
                <w:sz w:val="20"/>
                <w:szCs w:val="20"/>
              </w:rPr>
              <w:t>考生确认（签字）：</w:t>
            </w:r>
            <w:r>
              <w:rPr>
                <w:rFonts w:ascii="黑体" w:hAnsi="宋体" w:eastAsia="黑体" w:cs="黑体"/>
                <w:b/>
                <w:bCs/>
                <w:kern w:val="0"/>
                <w:sz w:val="20"/>
                <w:szCs w:val="20"/>
              </w:rPr>
              <w:t xml:space="preserve">_______________       </w:t>
            </w:r>
            <w:r>
              <w:rPr>
                <w:rFonts w:hint="eastAsia" w:ascii="黑体" w:hAnsi="宋体" w:eastAsia="黑体" w:cs="黑体"/>
                <w:b/>
                <w:bCs/>
                <w:kern w:val="0"/>
                <w:sz w:val="20"/>
                <w:szCs w:val="20"/>
              </w:rPr>
              <w:t>年</w:t>
            </w:r>
            <w:r>
              <w:rPr>
                <w:rFonts w:ascii="黑体" w:hAnsi="宋体" w:eastAsia="黑体" w:cs="黑体"/>
                <w:b/>
                <w:bCs/>
                <w:kern w:val="0"/>
                <w:sz w:val="20"/>
                <w:szCs w:val="20"/>
              </w:rPr>
              <w:t xml:space="preserve">    </w:t>
            </w:r>
            <w:r>
              <w:rPr>
                <w:rFonts w:hint="eastAsia" w:ascii="黑体" w:hAnsi="宋体" w:eastAsia="黑体" w:cs="黑体"/>
                <w:b/>
                <w:bCs/>
                <w:kern w:val="0"/>
                <w:sz w:val="20"/>
                <w:szCs w:val="20"/>
              </w:rPr>
              <w:t>月</w:t>
            </w:r>
            <w:r>
              <w:rPr>
                <w:rFonts w:ascii="黑体" w:hAnsi="宋体" w:eastAsia="黑体" w:cs="黑体"/>
                <w:b/>
                <w:bCs/>
                <w:kern w:val="0"/>
                <w:sz w:val="20"/>
                <w:szCs w:val="20"/>
              </w:rPr>
              <w:t xml:space="preserve">    </w:t>
            </w:r>
            <w:r>
              <w:rPr>
                <w:rFonts w:hint="eastAsia" w:ascii="黑体" w:hAnsi="宋体" w:eastAsia="黑体" w:cs="黑体"/>
                <w:b/>
                <w:bCs/>
                <w:kern w:val="0"/>
                <w:sz w:val="20"/>
                <w:szCs w:val="20"/>
              </w:rPr>
              <w:t>日</w:t>
            </w:r>
          </w:p>
        </w:tc>
      </w:tr>
      <w:tr>
        <w:tblPrEx>
          <w:tblCellMar>
            <w:top w:w="0" w:type="dxa"/>
            <w:left w:w="108" w:type="dxa"/>
            <w:bottom w:w="0" w:type="dxa"/>
            <w:right w:w="108" w:type="dxa"/>
          </w:tblCellMar>
        </w:tblPrEx>
        <w:trPr>
          <w:trHeight w:val="1071" w:hRule="atLeast"/>
        </w:trPr>
        <w:tc>
          <w:tcPr>
            <w:tcW w:w="10395"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黑体" w:hAnsi="宋体" w:eastAsia="黑体"/>
                <w:b/>
                <w:bCs/>
                <w:kern w:val="0"/>
                <w:sz w:val="20"/>
                <w:szCs w:val="20"/>
              </w:rPr>
            </w:pPr>
            <w:r>
              <w:rPr>
                <w:rFonts w:ascii="黑体" w:hAnsi="宋体" w:eastAsia="黑体" w:cs="黑体"/>
                <w:b/>
                <w:bCs/>
                <w:kern w:val="0"/>
                <w:sz w:val="20"/>
                <w:szCs w:val="20"/>
              </w:rPr>
              <w:t>1.</w:t>
            </w:r>
            <w:r>
              <w:rPr>
                <w:rFonts w:hint="eastAsia" w:ascii="黑体" w:hAnsi="宋体" w:eastAsia="黑体" w:cs="黑体"/>
                <w:b/>
                <w:bCs/>
                <w:kern w:val="0"/>
                <w:sz w:val="20"/>
                <w:szCs w:val="20"/>
              </w:rPr>
              <w:t>以上所有项目均为必填项目！如没有信息请填写为“无”，请将电子版填写号再打印表格，携带到现场报名。</w:t>
            </w:r>
            <w:r>
              <w:rPr>
                <w:rFonts w:ascii="黑体" w:hAnsi="宋体" w:eastAsia="黑体"/>
                <w:b/>
                <w:bCs/>
                <w:kern w:val="0"/>
                <w:sz w:val="20"/>
                <w:szCs w:val="20"/>
              </w:rPr>
              <w:br w:type="textWrapping"/>
            </w:r>
            <w:r>
              <w:rPr>
                <w:rFonts w:ascii="黑体" w:hAnsi="宋体" w:eastAsia="黑体" w:cs="黑体"/>
                <w:b/>
                <w:bCs/>
                <w:kern w:val="0"/>
                <w:sz w:val="18"/>
                <w:szCs w:val="18"/>
              </w:rPr>
              <w:t>2.</w:t>
            </w:r>
            <w:r>
              <w:rPr>
                <w:rFonts w:hint="eastAsia" w:ascii="黑体" w:hAnsi="宋体" w:eastAsia="黑体" w:cs="黑体"/>
                <w:b/>
                <w:bCs/>
                <w:kern w:val="0"/>
                <w:sz w:val="18"/>
                <w:szCs w:val="18"/>
              </w:rPr>
              <w:t>以下内容为审核单位意见，考生勿填！</w:t>
            </w:r>
          </w:p>
        </w:tc>
      </w:tr>
      <w:tr>
        <w:tblPrEx>
          <w:tblCellMar>
            <w:top w:w="0" w:type="dxa"/>
            <w:left w:w="108" w:type="dxa"/>
            <w:bottom w:w="0" w:type="dxa"/>
            <w:right w:w="108" w:type="dxa"/>
          </w:tblCellMar>
        </w:tblPrEx>
        <w:trPr>
          <w:trHeight w:val="1708" w:hRule="atLeast"/>
        </w:trPr>
        <w:tc>
          <w:tcPr>
            <w:tcW w:w="140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b/>
                <w:bCs/>
                <w:kern w:val="0"/>
                <w:sz w:val="24"/>
                <w:szCs w:val="24"/>
              </w:rPr>
            </w:pPr>
            <w:r>
              <w:rPr>
                <w:rFonts w:hint="eastAsia" w:ascii="黑体" w:hAnsi="宋体" w:eastAsia="黑体" w:cs="黑体"/>
                <w:b/>
                <w:bCs/>
                <w:kern w:val="0"/>
                <w:sz w:val="24"/>
                <w:szCs w:val="24"/>
              </w:rPr>
              <w:t>审核</w:t>
            </w:r>
          </w:p>
        </w:tc>
        <w:tc>
          <w:tcPr>
            <w:tcW w:w="8995" w:type="dxa"/>
            <w:gridSpan w:val="7"/>
            <w:tcBorders>
              <w:top w:val="single" w:color="auto" w:sz="4" w:space="0"/>
              <w:left w:val="nil"/>
              <w:bottom w:val="single" w:color="auto" w:sz="4" w:space="0"/>
              <w:right w:val="single" w:color="000000" w:sz="4" w:space="0"/>
            </w:tcBorders>
          </w:tcPr>
          <w:p>
            <w:pPr>
              <w:widowControl/>
              <w:jc w:val="left"/>
              <w:rPr>
                <w:rFonts w:ascii="黑体" w:hAnsi="宋体" w:eastAsia="黑体"/>
                <w:kern w:val="0"/>
                <w:sz w:val="20"/>
                <w:szCs w:val="20"/>
              </w:rPr>
            </w:pPr>
            <w:r>
              <w:rPr>
                <w:rFonts w:hint="eastAsia" w:ascii="黑体" w:hAnsi="宋体" w:eastAsia="黑体" w:cs="黑体"/>
                <w:kern w:val="0"/>
                <w:sz w:val="20"/>
                <w:szCs w:val="20"/>
              </w:rPr>
              <w:t>（身份审核、学历审核、户籍审核、原件审核）</w:t>
            </w:r>
          </w:p>
        </w:tc>
      </w:tr>
    </w:tbl>
    <w:p>
      <w:pPr>
        <w:spacing w:line="480" w:lineRule="exact"/>
        <w:jc w:val="left"/>
        <w:rPr>
          <w:rFonts w:ascii="仿宋_GB2312" w:hAnsi="宋体" w:eastAsia="仿宋_GB2312"/>
          <w:b/>
          <w:bCs/>
          <w:sz w:val="24"/>
          <w:szCs w:val="24"/>
        </w:rPr>
      </w:pPr>
      <w:r>
        <w:rPr>
          <w:rFonts w:hint="eastAsia" w:ascii="仿宋_GB2312" w:hAnsi="宋体" w:eastAsia="仿宋_GB2312"/>
          <w:b/>
          <w:bCs/>
          <w:sz w:val="24"/>
          <w:szCs w:val="24"/>
        </w:rPr>
        <w:t>注:报名表请正反打印。</w:t>
      </w: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r>
        <w:rPr>
          <w:rFonts w:hint="eastAsia" w:ascii="仿宋_GB2312" w:hAnsi="宋体" w:eastAsia="仿宋_GB2312" w:cs="仿宋_GB2312"/>
          <w:sz w:val="24"/>
          <w:szCs w:val="24"/>
        </w:rPr>
        <w:t>附件4</w:t>
      </w:r>
    </w:p>
    <w:p>
      <w:pPr>
        <w:jc w:val="center"/>
        <w:rPr>
          <w:rFonts w:ascii="仿宋_GB2312" w:hAnsi="华文仿宋" w:eastAsia="仿宋_GB2312"/>
          <w:b/>
          <w:sz w:val="40"/>
          <w:szCs w:val="28"/>
        </w:rPr>
      </w:pPr>
      <w:r>
        <w:rPr>
          <w:rFonts w:hint="eastAsia" w:ascii="仿宋_GB2312" w:hAnsi="华文仿宋" w:eastAsia="仿宋_GB2312"/>
          <w:b/>
          <w:sz w:val="40"/>
          <w:szCs w:val="28"/>
        </w:rPr>
        <w:t>工 作 证 明</w:t>
      </w:r>
    </w:p>
    <w:p>
      <w:pPr>
        <w:rPr>
          <w:rFonts w:ascii="仿宋_GB2312" w:hAnsi="华文仿宋" w:eastAsia="仿宋_GB2312"/>
          <w:sz w:val="28"/>
          <w:szCs w:val="28"/>
        </w:rPr>
      </w:pPr>
    </w:p>
    <w:p>
      <w:pPr>
        <w:spacing w:line="720" w:lineRule="auto"/>
        <w:jc w:val="left"/>
        <w:rPr>
          <w:rFonts w:ascii="仿宋_GB2312" w:hAnsi="华文仿宋" w:eastAsia="仿宋_GB2312"/>
          <w:sz w:val="32"/>
          <w:szCs w:val="28"/>
        </w:rPr>
      </w:pPr>
      <w:r>
        <w:rPr>
          <w:rFonts w:hint="eastAsia" w:ascii="仿宋_GB2312" w:hAnsi="华文仿宋" w:eastAsia="仿宋_GB2312"/>
          <w:sz w:val="32"/>
          <w:szCs w:val="28"/>
        </w:rPr>
        <w:t>致：</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（填写应聘单位名称）</w:t>
      </w:r>
    </w:p>
    <w:p>
      <w:pPr>
        <w:spacing w:line="360" w:lineRule="auto"/>
        <w:ind w:firstLine="640" w:firstLineChars="200"/>
        <w:jc w:val="left"/>
        <w:rPr>
          <w:rFonts w:ascii="仿宋_GB2312" w:hAnsi="华文仿宋" w:eastAsia="仿宋_GB2312"/>
          <w:sz w:val="32"/>
          <w:szCs w:val="28"/>
        </w:rPr>
      </w:pPr>
      <w:r>
        <w:rPr>
          <w:rFonts w:hint="eastAsia" w:ascii="仿宋_GB2312" w:hAnsi="华文仿宋" w:eastAsia="仿宋_GB2312"/>
          <w:sz w:val="32"/>
          <w:szCs w:val="28"/>
        </w:rPr>
        <w:t>根据《2021年天津现代职业技术学院公开招聘实施方案》要求并结合实际情况，兹证明</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同志，身份证号：</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，自</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年</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月</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日起至</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年</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月</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日在我单位</w:t>
      </w:r>
      <w:r>
        <w:rPr>
          <w:rFonts w:hint="eastAsia" w:ascii="仿宋_GB2312" w:hAnsi="华文仿宋" w:eastAsia="仿宋_GB2312"/>
          <w:sz w:val="32"/>
          <w:szCs w:val="28"/>
          <w:u w:val="single"/>
        </w:rPr>
        <w:t xml:space="preserve">                  </w:t>
      </w:r>
      <w:r>
        <w:rPr>
          <w:rFonts w:hint="eastAsia" w:ascii="仿宋_GB2312" w:hAnsi="华文仿宋" w:eastAsia="仿宋_GB2312"/>
          <w:sz w:val="32"/>
          <w:szCs w:val="28"/>
        </w:rPr>
        <w:t>岗位进行工作，特此证明。</w:t>
      </w:r>
    </w:p>
    <w:p>
      <w:pPr>
        <w:spacing w:line="720" w:lineRule="auto"/>
        <w:ind w:firstLine="640" w:firstLineChars="200"/>
        <w:jc w:val="left"/>
        <w:rPr>
          <w:rFonts w:ascii="仿宋_GB2312" w:hAnsi="华文仿宋" w:eastAsia="仿宋_GB2312"/>
          <w:sz w:val="32"/>
          <w:szCs w:val="28"/>
        </w:rPr>
      </w:pPr>
      <w:r>
        <w:rPr>
          <w:rFonts w:hint="eastAsia" w:ascii="仿宋_GB2312" w:hAnsi="华文仿宋" w:eastAsia="仿宋_GB2312"/>
          <w:sz w:val="32"/>
          <w:szCs w:val="28"/>
        </w:rPr>
        <w:t>本单位在此承诺：上述证明真实有效，若存在不实或虚假事宜，愿承担相应法律责任。</w:t>
      </w:r>
    </w:p>
    <w:p>
      <w:pPr>
        <w:spacing w:line="720" w:lineRule="auto"/>
        <w:ind w:firstLine="640" w:firstLineChars="200"/>
        <w:jc w:val="left"/>
        <w:rPr>
          <w:rFonts w:ascii="仿宋_GB2312" w:hAnsi="华文仿宋" w:eastAsia="仿宋_GB2312"/>
          <w:sz w:val="32"/>
          <w:szCs w:val="28"/>
        </w:rPr>
      </w:pPr>
    </w:p>
    <w:p>
      <w:pPr>
        <w:spacing w:line="720" w:lineRule="auto"/>
        <w:ind w:firstLine="640" w:firstLineChars="200"/>
        <w:jc w:val="center"/>
        <w:rPr>
          <w:rFonts w:ascii="仿宋_GB2312" w:hAnsi="华文仿宋" w:eastAsia="仿宋_GB2312"/>
          <w:sz w:val="32"/>
          <w:szCs w:val="28"/>
        </w:rPr>
      </w:pPr>
      <w:r>
        <w:rPr>
          <w:rFonts w:hint="eastAsia" w:ascii="仿宋_GB2312" w:hAnsi="华文仿宋" w:eastAsia="仿宋_GB2312"/>
          <w:sz w:val="32"/>
          <w:szCs w:val="28"/>
        </w:rPr>
        <w:t xml:space="preserve">                    单位名称：（公章）</w:t>
      </w:r>
    </w:p>
    <w:p>
      <w:pPr>
        <w:spacing w:line="720" w:lineRule="auto"/>
        <w:ind w:firstLine="640" w:firstLineChars="200"/>
        <w:jc w:val="right"/>
        <w:rPr>
          <w:rFonts w:ascii="仿宋_GB2312" w:hAnsi="华文仿宋" w:eastAsia="仿宋_GB2312"/>
          <w:sz w:val="32"/>
          <w:szCs w:val="28"/>
        </w:rPr>
      </w:pPr>
      <w:r>
        <w:rPr>
          <w:rFonts w:hint="eastAsia" w:ascii="仿宋_GB2312" w:hAnsi="华文仿宋" w:eastAsia="仿宋_GB2312"/>
          <w:sz w:val="32"/>
          <w:szCs w:val="28"/>
        </w:rPr>
        <w:t>年   月   日</w:t>
      </w: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spacing w:line="480" w:lineRule="exact"/>
        <w:jc w:val="left"/>
        <w:rPr>
          <w:rFonts w:ascii="仿宋_GB2312" w:hAnsi="宋体" w:eastAsia="仿宋_GB2312"/>
          <w:sz w:val="24"/>
          <w:szCs w:val="24"/>
        </w:rPr>
      </w:pPr>
    </w:p>
    <w:p>
      <w:pPr>
        <w:pStyle w:val="5"/>
        <w:shd w:val="clear" w:color="auto" w:fill="FFFFFF"/>
        <w:spacing w:before="0" w:beforeAutospacing="0" w:after="0" w:afterAutospacing="0" w:line="560" w:lineRule="exact"/>
        <w:jc w:val="both"/>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w:t>
      </w: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w:t>
      </w:r>
    </w:p>
    <w:p>
      <w:pPr>
        <w:pStyle w:val="5"/>
        <w:shd w:val="clear" w:color="auto" w:fill="FFFFFF"/>
        <w:spacing w:before="0" w:beforeAutospacing="0" w:after="0" w:afterAutospacing="0" w:line="560" w:lineRule="exact"/>
        <w:jc w:val="center"/>
        <w:textAlignment w:val="baseline"/>
        <w:rPr>
          <w:rFonts w:ascii="仿宋" w:hAnsi="仿宋" w:eastAsia="仿宋" w:cs="仿宋"/>
          <w:b/>
          <w:sz w:val="32"/>
          <w:szCs w:val="32"/>
          <w:shd w:val="clear" w:color="auto" w:fill="FFFFFF"/>
        </w:rPr>
      </w:pPr>
      <w:r>
        <w:rPr>
          <w:rFonts w:hint="eastAsia" w:ascii="仿宋" w:hAnsi="仿宋" w:eastAsia="仿宋" w:cs="仿宋"/>
          <w:b/>
          <w:bCs/>
          <w:sz w:val="32"/>
          <w:szCs w:val="32"/>
          <w:shd w:val="clear" w:color="auto" w:fill="FFFFFF"/>
        </w:rPr>
        <w:t>天津现代职业技术学院公开招聘考生防疫须知</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ascii="仿宋" w:hAnsi="仿宋" w:eastAsia="仿宋" w:cs="仿宋"/>
          <w:sz w:val="32"/>
          <w:szCs w:val="32"/>
          <w:shd w:val="clear" w:color="auto" w:fill="FFFFFF"/>
        </w:rPr>
        <w:t>为</w:t>
      </w:r>
      <w:r>
        <w:rPr>
          <w:rFonts w:hint="eastAsia" w:ascii="仿宋" w:hAnsi="仿宋" w:eastAsia="仿宋" w:cs="仿宋"/>
          <w:sz w:val="32"/>
          <w:szCs w:val="32"/>
          <w:shd w:val="clear" w:color="auto" w:fill="FFFFFF"/>
        </w:rPr>
        <w:t>确保</w:t>
      </w:r>
      <w:r>
        <w:rPr>
          <w:rFonts w:ascii="仿宋" w:hAnsi="仿宋" w:eastAsia="仿宋" w:cs="仿宋"/>
          <w:sz w:val="32"/>
          <w:szCs w:val="32"/>
          <w:shd w:val="clear" w:color="auto" w:fill="FFFFFF"/>
        </w:rPr>
        <w:t>教师招聘考试工作</w:t>
      </w:r>
      <w:r>
        <w:rPr>
          <w:rFonts w:hint="eastAsia" w:ascii="仿宋" w:hAnsi="仿宋" w:eastAsia="仿宋" w:cs="仿宋"/>
          <w:sz w:val="32"/>
          <w:szCs w:val="32"/>
          <w:shd w:val="clear" w:color="auto" w:fill="FFFFFF"/>
        </w:rPr>
        <w:t>的顺利进行</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保障考生健康安全，</w:t>
      </w:r>
      <w:r>
        <w:rPr>
          <w:rFonts w:ascii="仿宋" w:hAnsi="仿宋" w:eastAsia="仿宋" w:cs="仿宋"/>
          <w:sz w:val="32"/>
          <w:szCs w:val="32"/>
          <w:shd w:val="clear" w:color="auto" w:fill="FFFFFF"/>
        </w:rPr>
        <w:t>请</w:t>
      </w:r>
      <w:r>
        <w:rPr>
          <w:rFonts w:hint="eastAsia" w:ascii="仿宋" w:hAnsi="仿宋" w:eastAsia="仿宋" w:cs="仿宋"/>
          <w:sz w:val="32"/>
          <w:szCs w:val="32"/>
          <w:shd w:val="clear" w:color="auto" w:fill="FFFFFF"/>
        </w:rPr>
        <w:t>各位</w:t>
      </w:r>
      <w:r>
        <w:rPr>
          <w:rFonts w:ascii="仿宋" w:hAnsi="仿宋" w:eastAsia="仿宋" w:cs="仿宋"/>
          <w:sz w:val="32"/>
          <w:szCs w:val="32"/>
          <w:shd w:val="clear" w:color="auto" w:fill="FFFFFF"/>
        </w:rPr>
        <w:t>考生</w:t>
      </w:r>
      <w:r>
        <w:rPr>
          <w:rFonts w:hint="eastAsia" w:ascii="仿宋" w:hAnsi="仿宋" w:eastAsia="仿宋" w:cs="仿宋"/>
          <w:sz w:val="32"/>
          <w:szCs w:val="32"/>
          <w:shd w:val="clear" w:color="auto" w:fill="FFFFFF"/>
        </w:rPr>
        <w:t>密切</w:t>
      </w:r>
      <w:r>
        <w:rPr>
          <w:rFonts w:ascii="仿宋" w:hAnsi="仿宋" w:eastAsia="仿宋" w:cs="仿宋"/>
          <w:sz w:val="32"/>
          <w:szCs w:val="32"/>
          <w:shd w:val="clear" w:color="auto" w:fill="FFFFFF"/>
        </w:rPr>
        <w:t>关注</w:t>
      </w:r>
      <w:r>
        <w:rPr>
          <w:rFonts w:hint="eastAsia" w:ascii="仿宋" w:hAnsi="仿宋" w:eastAsia="仿宋" w:cs="仿宋"/>
          <w:sz w:val="32"/>
          <w:szCs w:val="32"/>
          <w:shd w:val="clear" w:color="auto" w:fill="FFFFFF"/>
        </w:rPr>
        <w:t>报名</w:t>
      </w:r>
      <w:r>
        <w:rPr>
          <w:rFonts w:ascii="仿宋" w:hAnsi="仿宋" w:eastAsia="仿宋" w:cs="仿宋"/>
          <w:sz w:val="32"/>
          <w:szCs w:val="32"/>
          <w:shd w:val="clear" w:color="auto" w:fill="FFFFFF"/>
        </w:rPr>
        <w:t>网站信息，</w:t>
      </w:r>
      <w:r>
        <w:rPr>
          <w:rFonts w:hint="eastAsia" w:ascii="仿宋" w:hAnsi="仿宋" w:eastAsia="仿宋" w:cs="仿宋"/>
          <w:sz w:val="32"/>
          <w:szCs w:val="32"/>
          <w:shd w:val="clear" w:color="auto" w:fill="FFFFFF"/>
        </w:rPr>
        <w:t>严格遵守防疫和安全要求，</w:t>
      </w:r>
      <w:r>
        <w:rPr>
          <w:rFonts w:ascii="仿宋" w:hAnsi="仿宋" w:eastAsia="仿宋" w:cs="仿宋"/>
          <w:sz w:val="32"/>
          <w:szCs w:val="32"/>
          <w:shd w:val="clear" w:color="auto" w:fill="FFFFFF"/>
        </w:rPr>
        <w:t>做好</w:t>
      </w:r>
      <w:r>
        <w:rPr>
          <w:rFonts w:hint="eastAsia" w:ascii="仿宋" w:hAnsi="仿宋" w:eastAsia="仿宋" w:cs="仿宋"/>
          <w:sz w:val="32"/>
          <w:szCs w:val="32"/>
          <w:shd w:val="clear" w:color="auto" w:fill="FFFFFF"/>
        </w:rPr>
        <w:t>各项</w:t>
      </w:r>
      <w:r>
        <w:rPr>
          <w:rFonts w:ascii="仿宋" w:hAnsi="仿宋" w:eastAsia="仿宋" w:cs="仿宋"/>
          <w:sz w:val="32"/>
          <w:szCs w:val="32"/>
          <w:shd w:val="clear" w:color="auto" w:fill="FFFFFF"/>
        </w:rPr>
        <w:t>考前准备工作。</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w:t>
      </w:r>
      <w:r>
        <w:rPr>
          <w:rFonts w:hint="eastAsia" w:ascii="仿宋" w:hAnsi="仿宋" w:eastAsia="仿宋" w:cs="仿宋"/>
          <w:b/>
          <w:sz w:val="32"/>
          <w:szCs w:val="32"/>
          <w:shd w:val="clear" w:color="auto" w:fill="FFFFFF"/>
        </w:rPr>
        <w:t>所有考生在笔试当天须提交考生健康卡和考试安全承诺书，并出示天津健康码。</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（一）考生登录天津市人才服务中心网站下载考生健康卡及考试安全承诺书，如实填写</w:t>
      </w:r>
      <w:r>
        <w:rPr>
          <w:rFonts w:hint="eastAsia" w:ascii="仿宋" w:hAnsi="仿宋" w:eastAsia="仿宋" w:cs="仿宋"/>
          <w:b/>
          <w:sz w:val="32"/>
          <w:szCs w:val="32"/>
          <w:shd w:val="clear" w:color="auto" w:fill="FFFFFF"/>
        </w:rPr>
        <w:t>考试前1</w:t>
      </w:r>
      <w:r>
        <w:rPr>
          <w:rFonts w:ascii="仿宋" w:hAnsi="仿宋" w:eastAsia="仿宋" w:cs="仿宋"/>
          <w:b/>
          <w:sz w:val="32"/>
          <w:szCs w:val="32"/>
          <w:shd w:val="clear" w:color="auto" w:fill="FFFFFF"/>
        </w:rPr>
        <w:t>4</w:t>
      </w:r>
      <w:r>
        <w:rPr>
          <w:rFonts w:hint="eastAsia" w:ascii="仿宋" w:hAnsi="仿宋" w:eastAsia="仿宋" w:cs="仿宋"/>
          <w:b/>
          <w:sz w:val="32"/>
          <w:szCs w:val="32"/>
          <w:shd w:val="clear" w:color="auto" w:fill="FFFFFF"/>
        </w:rPr>
        <w:t>天</w:t>
      </w:r>
      <w:r>
        <w:rPr>
          <w:rFonts w:hint="eastAsia" w:ascii="仿宋" w:hAnsi="仿宋" w:eastAsia="仿宋" w:cs="仿宋"/>
          <w:sz w:val="32"/>
          <w:szCs w:val="32"/>
          <w:shd w:val="clear" w:color="auto" w:fill="FFFFFF"/>
        </w:rPr>
        <w:t>的个人健康信息等相关情况，签署考试安全承诺书，于考试当天入场时出示，交给工作人员。</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（二）考生须申请天津健康码，持有“绿码”方能进入考点参加考试。考生进入考点时，须主动出示实时天津市健康码“绿码”。手机要在亮码后存放在指定位置，不能随身携带。</w:t>
      </w:r>
    </w:p>
    <w:p>
      <w:pPr>
        <w:pStyle w:val="5"/>
        <w:numPr>
          <w:ilvl w:val="0"/>
          <w:numId w:val="3"/>
        </w:numPr>
        <w:shd w:val="clear" w:color="auto" w:fill="FFFFFF"/>
        <w:spacing w:before="0" w:beforeAutospacing="0" w:after="0" w:afterAutospacing="0" w:line="560" w:lineRule="exact"/>
        <w:ind w:firstLine="640" w:firstLineChars="200"/>
        <w:textAlignment w:val="baseline"/>
        <w:rPr>
          <w:rFonts w:ascii="仿宋" w:hAnsi="仿宋" w:eastAsia="仿宋" w:cs="仿宋"/>
          <w:b/>
          <w:sz w:val="32"/>
          <w:szCs w:val="32"/>
          <w:shd w:val="clear" w:color="auto" w:fill="FFFFFF"/>
        </w:rPr>
      </w:pPr>
      <w:r>
        <w:rPr>
          <w:rFonts w:ascii="仿宋" w:hAnsi="仿宋" w:eastAsia="仿宋" w:cs="仿宋"/>
          <w:b/>
          <w:sz w:val="32"/>
          <w:szCs w:val="32"/>
          <w:shd w:val="clear" w:color="auto" w:fill="FFFFFF"/>
        </w:rPr>
        <w:t>具有疫情中高风险地区旅居史的考生，</w:t>
      </w:r>
      <w:r>
        <w:rPr>
          <w:rFonts w:hint="eastAsia" w:ascii="仿宋" w:hAnsi="仿宋" w:eastAsia="仿宋" w:cs="仿宋"/>
          <w:b/>
          <w:sz w:val="32"/>
          <w:szCs w:val="32"/>
          <w:shd w:val="clear" w:color="auto" w:fill="FFFFFF"/>
        </w:rPr>
        <w:t>须提供抵津前7日内核酸检测阴性证明，</w:t>
      </w:r>
      <w:r>
        <w:rPr>
          <w:rFonts w:ascii="仿宋" w:hAnsi="仿宋" w:eastAsia="仿宋" w:cs="仿宋"/>
          <w:b/>
          <w:sz w:val="32"/>
          <w:szCs w:val="32"/>
          <w:shd w:val="clear" w:color="auto" w:fill="FFFFFF"/>
        </w:rPr>
        <w:t>方可参加考试。</w:t>
      </w:r>
    </w:p>
    <w:p>
      <w:pPr>
        <w:pStyle w:val="5"/>
        <w:numPr>
          <w:ilvl w:val="0"/>
          <w:numId w:val="3"/>
        </w:numPr>
        <w:shd w:val="clear" w:color="auto" w:fill="FFFFFF"/>
        <w:spacing w:before="0" w:beforeAutospacing="0" w:after="0" w:afterAutospacing="0" w:line="560" w:lineRule="exact"/>
        <w:ind w:firstLine="640" w:firstLineChars="200"/>
        <w:textAlignment w:val="baseline"/>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自考试前</w:t>
      </w:r>
      <w:r>
        <w:rPr>
          <w:rFonts w:ascii="仿宋" w:hAnsi="仿宋" w:eastAsia="仿宋" w:cs="仿宋"/>
          <w:b/>
          <w:sz w:val="32"/>
          <w:szCs w:val="32"/>
          <w:shd w:val="clear" w:color="auto" w:fill="FFFFFF"/>
        </w:rPr>
        <w:t>7</w:t>
      </w:r>
      <w:r>
        <w:rPr>
          <w:rFonts w:hint="eastAsia" w:ascii="仿宋" w:hAnsi="仿宋" w:eastAsia="仿宋" w:cs="仿宋"/>
          <w:b/>
          <w:sz w:val="32"/>
          <w:szCs w:val="32"/>
          <w:shd w:val="clear" w:color="auto" w:fill="FFFFFF"/>
        </w:rPr>
        <w:t>日起</w:t>
      </w:r>
      <w:r>
        <w:rPr>
          <w:rFonts w:ascii="仿宋" w:hAnsi="仿宋" w:eastAsia="仿宋" w:cs="仿宋"/>
          <w:b/>
          <w:sz w:val="32"/>
          <w:szCs w:val="32"/>
          <w:shd w:val="clear" w:color="auto" w:fill="FFFFFF"/>
        </w:rPr>
        <w:t>，</w:t>
      </w:r>
      <w:r>
        <w:rPr>
          <w:rFonts w:hint="eastAsia" w:ascii="仿宋" w:hAnsi="仿宋" w:eastAsia="仿宋" w:cs="仿宋"/>
          <w:b/>
          <w:sz w:val="32"/>
          <w:szCs w:val="32"/>
          <w:shd w:val="clear" w:color="auto" w:fill="FFFFFF"/>
        </w:rPr>
        <w:t>考生如</w:t>
      </w:r>
      <w:r>
        <w:rPr>
          <w:rFonts w:ascii="仿宋" w:hAnsi="仿宋" w:eastAsia="仿宋" w:cs="仿宋"/>
          <w:b/>
          <w:sz w:val="32"/>
          <w:szCs w:val="32"/>
          <w:shd w:val="clear" w:color="auto" w:fill="FFFFFF"/>
        </w:rPr>
        <w:t>出现发热、乏力、咳嗽、呼吸困难、腹泻等</w:t>
      </w:r>
      <w:r>
        <w:rPr>
          <w:rFonts w:hint="eastAsia" w:ascii="仿宋" w:hAnsi="仿宋" w:eastAsia="仿宋" w:cs="仿宋"/>
          <w:b/>
          <w:sz w:val="32"/>
          <w:szCs w:val="32"/>
          <w:shd w:val="clear" w:color="auto" w:fill="FFFFFF"/>
        </w:rPr>
        <w:t>病状</w:t>
      </w:r>
      <w:r>
        <w:rPr>
          <w:rFonts w:ascii="仿宋" w:hAnsi="仿宋" w:eastAsia="仿宋" w:cs="仿宋"/>
          <w:b/>
          <w:sz w:val="32"/>
          <w:szCs w:val="32"/>
          <w:shd w:val="clear" w:color="auto" w:fill="FFFFFF"/>
        </w:rPr>
        <w:t>，</w:t>
      </w:r>
      <w:r>
        <w:rPr>
          <w:rFonts w:hint="eastAsia" w:ascii="仿宋" w:hAnsi="仿宋" w:eastAsia="仿宋" w:cs="仿宋"/>
          <w:b/>
          <w:sz w:val="32"/>
          <w:szCs w:val="32"/>
          <w:shd w:val="clear" w:color="auto" w:fill="FFFFFF"/>
        </w:rPr>
        <w:t>考生应</w:t>
      </w:r>
      <w:r>
        <w:rPr>
          <w:rFonts w:ascii="仿宋" w:hAnsi="仿宋" w:eastAsia="仿宋" w:cs="仿宋"/>
          <w:b/>
          <w:sz w:val="32"/>
          <w:szCs w:val="32"/>
          <w:shd w:val="clear" w:color="auto" w:fill="FFFFFF"/>
        </w:rPr>
        <w:t>及时到医院就医</w:t>
      </w:r>
      <w:r>
        <w:rPr>
          <w:rFonts w:hint="eastAsia" w:ascii="仿宋" w:hAnsi="仿宋" w:eastAsia="仿宋" w:cs="仿宋"/>
          <w:b/>
          <w:sz w:val="32"/>
          <w:szCs w:val="32"/>
          <w:shd w:val="clear" w:color="auto" w:fill="FFFFFF"/>
        </w:rPr>
        <w:t>。未被确诊为新冠肺炎的考生，须携带核酸检测阴性证明，方可参加考试。</w:t>
      </w:r>
    </w:p>
    <w:p>
      <w:pPr>
        <w:pStyle w:val="5"/>
        <w:numPr>
          <w:ilvl w:val="0"/>
          <w:numId w:val="3"/>
        </w:numPr>
        <w:shd w:val="clear" w:color="auto" w:fill="FFFFFF"/>
        <w:spacing w:before="0" w:beforeAutospacing="0" w:after="0" w:afterAutospacing="0" w:line="560" w:lineRule="exact"/>
        <w:ind w:firstLine="640" w:firstLineChars="200"/>
        <w:textAlignment w:val="baseline"/>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被确诊为“新冠肺炎”或疑似病人的考生，以及需要医学隔离观察的考生不得参加笔试（已治愈并完成隔离及已排除疑似考生除外）。</w:t>
      </w:r>
    </w:p>
    <w:p>
      <w:pPr>
        <w:pStyle w:val="5"/>
        <w:numPr>
          <w:ilvl w:val="0"/>
          <w:numId w:val="3"/>
        </w:numPr>
        <w:shd w:val="clear" w:color="auto" w:fill="FFFFFF"/>
        <w:spacing w:before="0" w:beforeAutospacing="0" w:after="0" w:afterAutospacing="0" w:line="560" w:lineRule="exact"/>
        <w:ind w:firstLine="640" w:firstLineChars="200"/>
        <w:textAlignment w:val="baseline"/>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所有考生必须严格遵守考场防疫要求</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（一）考生须主动接受进入考点和考场内的体温检测，“津门战役</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扫码，出示实时天津市健康码，若体温达到或超过37.3℃或天津市健康码为红色和橙色，须服从考点应急处置安排。</w:t>
      </w:r>
      <w:r>
        <w:rPr>
          <w:rFonts w:ascii="仿宋" w:hAnsi="仿宋" w:eastAsia="仿宋" w:cs="仿宋"/>
          <w:sz w:val="32"/>
          <w:szCs w:val="32"/>
          <w:shd w:val="clear" w:color="auto" w:fill="FFFFFF"/>
        </w:rPr>
        <w:br w:type="textWrapping"/>
      </w:r>
      <w:r>
        <w:rPr>
          <w:rFonts w:ascii="仿宋" w:hAnsi="仿宋" w:eastAsia="仿宋" w:cs="仿宋"/>
          <w:sz w:val="32"/>
          <w:szCs w:val="32"/>
          <w:shd w:val="clear" w:color="auto" w:fill="FFFFFF"/>
        </w:rPr>
        <w:t>  </w:t>
      </w:r>
      <w:r>
        <w:rPr>
          <w:rFonts w:hint="eastAsia" w:ascii="仿宋" w:hAnsi="仿宋" w:eastAsia="仿宋" w:cs="仿宋"/>
          <w:sz w:val="32"/>
          <w:szCs w:val="32"/>
          <w:shd w:val="clear" w:color="auto" w:fill="FFFFFF"/>
        </w:rPr>
        <w:t xml:space="preserve">  （二）</w:t>
      </w:r>
      <w:r>
        <w:rPr>
          <w:rFonts w:ascii="仿宋" w:hAnsi="仿宋" w:eastAsia="仿宋" w:cs="仿宋"/>
          <w:sz w:val="32"/>
          <w:szCs w:val="32"/>
          <w:shd w:val="clear" w:color="auto" w:fill="FFFFFF"/>
        </w:rPr>
        <w:t>考生须听从考点指挥，分散进入考点和考场楼，进退考场、如厕时均须与他人保持1米以上距离，考生之间避免近距离接触交流</w:t>
      </w:r>
      <w:r>
        <w:rPr>
          <w:rFonts w:hint="eastAsia" w:ascii="仿宋" w:hAnsi="仿宋" w:eastAsia="仿宋" w:cs="仿宋"/>
          <w:sz w:val="32"/>
          <w:szCs w:val="32"/>
          <w:shd w:val="clear" w:color="auto" w:fill="FFFFFF"/>
        </w:rPr>
        <w:t>。</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w:t>
      </w:r>
      <w:r>
        <w:rPr>
          <w:rFonts w:ascii="仿宋" w:hAnsi="仿宋" w:eastAsia="仿宋" w:cs="仿宋"/>
          <w:sz w:val="32"/>
          <w:szCs w:val="32"/>
          <w:shd w:val="clear" w:color="auto" w:fill="FFFFFF"/>
        </w:rPr>
        <w:t>考生可将消毒纸巾等个人防护用品带入考场，考试期间须全程佩戴符合防护要求的口罩（核对身份证件时应摘下口罩），不得使用带呼吸阀或一般性装饰口罩。</w:t>
      </w:r>
      <w:r>
        <w:rPr>
          <w:rFonts w:ascii="仿宋" w:hAnsi="仿宋" w:eastAsia="仿宋" w:cs="仿宋"/>
          <w:sz w:val="32"/>
          <w:szCs w:val="32"/>
          <w:shd w:val="clear" w:color="auto" w:fill="FFFFFF"/>
        </w:rPr>
        <w:br w:type="textWrapping"/>
      </w:r>
      <w:r>
        <w:rPr>
          <w:rFonts w:ascii="Calibri" w:hAnsi="Calibri" w:eastAsia="仿宋" w:cs="Calibri"/>
          <w:sz w:val="32"/>
          <w:szCs w:val="32"/>
          <w:shd w:val="clear" w:color="auto" w:fill="FFFFFF"/>
        </w:rPr>
        <w:t> </w:t>
      </w:r>
      <w:r>
        <w:rPr>
          <w:rFonts w:hint="eastAsia" w:ascii="仿宋" w:hAnsi="仿宋" w:eastAsia="仿宋" w:cs="仿宋"/>
          <w:sz w:val="32"/>
          <w:szCs w:val="32"/>
          <w:shd w:val="clear" w:color="auto" w:fill="FFFFFF"/>
        </w:rPr>
        <w:t xml:space="preserve">    七</w:t>
      </w:r>
      <w:r>
        <w:rPr>
          <w:rFonts w:hint="eastAsia" w:ascii="仿宋" w:hAnsi="仿宋" w:eastAsia="仿宋" w:cs="仿宋"/>
          <w:b/>
          <w:sz w:val="32"/>
          <w:szCs w:val="32"/>
          <w:shd w:val="clear" w:color="auto" w:fill="FFFFFF"/>
        </w:rPr>
        <w:t>、其他注意事项</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（一）笔试结束后14天内考生如出现新冠肺炎疑似或确诊情况，应立刻向天津现代职业技术学院人力资源处报告（022-28181823）并及时就医。  </w:t>
      </w:r>
    </w:p>
    <w:p>
      <w:pPr>
        <w:pStyle w:val="5"/>
        <w:shd w:val="clear" w:color="auto" w:fill="FFFFFF"/>
        <w:spacing w:before="0" w:beforeAutospacing="0" w:after="0" w:afterAutospacing="0" w:line="560" w:lineRule="exact"/>
        <w:ind w:firstLine="640" w:firstLineChars="200"/>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p>
    <w:p>
      <w:pPr>
        <w:snapToGrid w:val="0"/>
        <w:spacing w:line="560" w:lineRule="exact"/>
        <w:jc w:val="left"/>
        <w:rPr>
          <w:rFonts w:ascii="仿宋" w:hAnsi="仿宋" w:eastAsia="仿宋" w:cs="仿宋"/>
          <w:kern w:val="0"/>
          <w:sz w:val="32"/>
          <w:szCs w:val="32"/>
          <w:shd w:val="clear" w:color="auto" w:fill="FFFFFF"/>
        </w:rPr>
      </w:pPr>
    </w:p>
    <w:p>
      <w:pPr>
        <w:snapToGrid w:val="0"/>
        <w:spacing w:line="560" w:lineRule="exact"/>
        <w:ind w:firstLine="640" w:firstLineChars="200"/>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附件：2021年天津现代职业技术学院公开招聘考试考生健康卡及考试安全承诺书</w:t>
      </w:r>
    </w:p>
    <w:p>
      <w:pPr>
        <w:pStyle w:val="5"/>
        <w:shd w:val="clear" w:color="auto" w:fill="FFFFFF"/>
        <w:spacing w:before="0" w:beforeAutospacing="0" w:after="0" w:afterAutospacing="0" w:line="560" w:lineRule="exact"/>
        <w:jc w:val="right"/>
        <w:textAlignment w:val="baseline"/>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天津现代职业技术学院</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     2021年</w:t>
      </w:r>
      <w:r>
        <w:rPr>
          <w:rFonts w:ascii="仿宋" w:hAnsi="仿宋" w:eastAsia="仿宋" w:cs="仿宋"/>
          <w:sz w:val="32"/>
          <w:szCs w:val="32"/>
          <w:shd w:val="clear" w:color="auto" w:fill="FFFFFF"/>
        </w:rPr>
        <w:t>4月16日</w:t>
      </w:r>
    </w:p>
    <w:p>
      <w:pPr>
        <w:widowControl/>
        <w:jc w:val="left"/>
        <w:rPr>
          <w:rFonts w:ascii="仿宋" w:hAnsi="仿宋" w:eastAsia="仿宋" w:cs="仿宋"/>
          <w:kern w:val="0"/>
          <w:sz w:val="32"/>
          <w:szCs w:val="32"/>
          <w:shd w:val="clear" w:color="auto" w:fill="FFFFFF"/>
        </w:rPr>
      </w:pPr>
      <w:r>
        <w:rPr>
          <w:rFonts w:ascii="仿宋" w:hAnsi="仿宋" w:eastAsia="仿宋" w:cs="仿宋"/>
          <w:sz w:val="32"/>
          <w:szCs w:val="32"/>
          <w:shd w:val="clear" w:color="auto" w:fill="FFFFFF"/>
        </w:rPr>
        <w:br w:type="page"/>
      </w:r>
      <w:bookmarkStart w:id="1" w:name="_GoBack"/>
      <w:bookmarkEnd w:id="1"/>
    </w:p>
    <w:p>
      <w:pPr>
        <w:snapToGrid w:val="0"/>
        <w:spacing w:line="600" w:lineRule="exact"/>
        <w:jc w:val="center"/>
        <w:rPr>
          <w:rFonts w:ascii="Calibri" w:hAnsi="Calibri" w:eastAsia="方正小标宋简体" w:cs="楷体"/>
          <w:bCs/>
          <w:spacing w:val="-8"/>
          <w:sz w:val="30"/>
          <w:szCs w:val="30"/>
        </w:rPr>
      </w:pPr>
      <w:r>
        <w:rPr>
          <w:rFonts w:hint="eastAsia" w:ascii="方正小标宋简体" w:hAnsi="宋体" w:eastAsia="方正小标宋简体" w:cs="楷体"/>
          <w:bCs/>
          <w:spacing w:val="-8"/>
          <w:sz w:val="32"/>
          <w:szCs w:val="32"/>
        </w:rPr>
        <w:t>2021年</w:t>
      </w:r>
      <w:r>
        <w:rPr>
          <w:rFonts w:hint="eastAsia" w:ascii="Calibri" w:hAnsi="Calibri" w:eastAsia="方正小标宋简体" w:cs="楷体"/>
          <w:bCs/>
          <w:spacing w:val="-8"/>
          <w:sz w:val="32"/>
          <w:szCs w:val="32"/>
        </w:rPr>
        <w:t>天津现代职业技术学院招聘考试</w:t>
      </w:r>
    </w:p>
    <w:tbl>
      <w:tblPr>
        <w:tblStyle w:val="6"/>
        <w:tblpPr w:leftFromText="180" w:rightFromText="180" w:vertAnchor="page" w:horzAnchor="margin" w:tblpXSpec="center" w:tblpY="2941"/>
        <w:tblW w:w="10524" w:type="dxa"/>
        <w:tblInd w:w="0" w:type="dxa"/>
        <w:tblLayout w:type="autofit"/>
        <w:tblCellMar>
          <w:top w:w="0" w:type="dxa"/>
          <w:left w:w="108" w:type="dxa"/>
          <w:bottom w:w="0" w:type="dxa"/>
          <w:right w:w="108" w:type="dxa"/>
        </w:tblCellMar>
      </w:tblPr>
      <w:tblGrid>
        <w:gridCol w:w="2518"/>
        <w:gridCol w:w="8006"/>
      </w:tblGrid>
      <w:tr>
        <w:tblPrEx>
          <w:tblCellMar>
            <w:top w:w="0" w:type="dxa"/>
            <w:left w:w="108" w:type="dxa"/>
            <w:bottom w:w="0" w:type="dxa"/>
            <w:right w:w="108" w:type="dxa"/>
          </w:tblCellMar>
        </w:tblPrEx>
        <w:trPr>
          <w:trHeight w:val="841" w:hRule="atLeast"/>
        </w:trPr>
        <w:tc>
          <w:tcPr>
            <w:tcW w:w="1052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b/>
                <w:bCs/>
                <w:kern w:val="0"/>
                <w:sz w:val="24"/>
              </w:rPr>
            </w:pPr>
            <w:r>
              <w:rPr>
                <w:rFonts w:hint="eastAsia" w:ascii="宋体" w:hAnsi="宋体" w:cs="宋体"/>
                <w:b/>
                <w:bCs/>
                <w:kern w:val="0"/>
                <w:sz w:val="24"/>
              </w:rPr>
              <w:t xml:space="preserve">姓名： </w:t>
            </w:r>
            <w:r>
              <w:rPr>
                <w:rFonts w:ascii="宋体" w:hAnsi="宋体" w:cs="宋体"/>
                <w:b/>
                <w:bCs/>
                <w:kern w:val="0"/>
                <w:sz w:val="24"/>
              </w:rPr>
              <w:t xml:space="preserve">                 </w:t>
            </w:r>
            <w:r>
              <w:rPr>
                <w:rFonts w:hint="eastAsia" w:ascii="宋体" w:hAnsi="宋体" w:cs="宋体"/>
                <w:b/>
                <w:bCs/>
                <w:kern w:val="0"/>
                <w:sz w:val="24"/>
              </w:rPr>
              <w:t xml:space="preserve">准考证号： </w:t>
            </w:r>
            <w:r>
              <w:rPr>
                <w:rFonts w:ascii="宋体" w:hAnsi="宋体" w:cs="宋体"/>
                <w:b/>
                <w:bCs/>
                <w:kern w:val="0"/>
                <w:sz w:val="24"/>
              </w:rPr>
              <w:t xml:space="preserve">               </w:t>
            </w:r>
            <w:r>
              <w:rPr>
                <w:rFonts w:hint="eastAsia" w:ascii="宋体" w:hAnsi="宋体" w:cs="宋体"/>
                <w:b/>
                <w:bCs/>
                <w:kern w:val="0"/>
                <w:sz w:val="24"/>
              </w:rPr>
              <w:t xml:space="preserve">   </w:t>
            </w:r>
            <w:r>
              <w:rPr>
                <w:rFonts w:ascii="宋体" w:hAnsi="宋体" w:cs="宋体"/>
                <w:b/>
                <w:bCs/>
                <w:kern w:val="0"/>
                <w:sz w:val="24"/>
              </w:rPr>
              <w:t xml:space="preserve">   </w:t>
            </w:r>
            <w:r>
              <w:rPr>
                <w:rFonts w:hint="eastAsia" w:ascii="宋体" w:hAnsi="宋体" w:cs="宋体"/>
                <w:b/>
                <w:bCs/>
                <w:kern w:val="0"/>
                <w:sz w:val="24"/>
              </w:rPr>
              <w:t xml:space="preserve">报考岗位：  </w:t>
            </w:r>
            <w:r>
              <w:rPr>
                <w:rFonts w:ascii="宋体" w:hAnsi="宋体" w:cs="宋体"/>
                <w:b/>
                <w:bCs/>
                <w:kern w:val="0"/>
                <w:sz w:val="24"/>
              </w:rPr>
              <w:t xml:space="preserve">          </w:t>
            </w:r>
          </w:p>
        </w:tc>
      </w:tr>
      <w:tr>
        <w:tblPrEx>
          <w:tblCellMar>
            <w:top w:w="0" w:type="dxa"/>
            <w:left w:w="108" w:type="dxa"/>
            <w:bottom w:w="0" w:type="dxa"/>
            <w:right w:w="108" w:type="dxa"/>
          </w:tblCellMar>
        </w:tblPrEx>
        <w:trPr>
          <w:trHeight w:val="1974"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自考试前1</w:t>
            </w:r>
            <w:r>
              <w:rPr>
                <w:rFonts w:ascii="仿宋" w:hAnsi="仿宋" w:eastAsia="仿宋" w:cs="宋体"/>
                <w:kern w:val="0"/>
                <w:sz w:val="24"/>
              </w:rPr>
              <w:t>4</w:t>
            </w:r>
            <w:r>
              <w:rPr>
                <w:rFonts w:hint="eastAsia" w:ascii="仿宋" w:hAnsi="仿宋" w:eastAsia="仿宋" w:cs="宋体"/>
                <w:kern w:val="0"/>
                <w:sz w:val="24"/>
              </w:rPr>
              <w:t>日起，本人及家人是否出现发热、乏力、咳嗽、呼吸困难、腹泻等病状</w:t>
            </w:r>
          </w:p>
        </w:tc>
        <w:tc>
          <w:tcPr>
            <w:tcW w:w="800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 xml:space="preserve">否□               </w:t>
            </w:r>
            <w:r>
              <w:rPr>
                <w:rFonts w:ascii="仿宋" w:hAnsi="仿宋" w:eastAsia="仿宋" w:cs="宋体"/>
                <w:kern w:val="0"/>
                <w:sz w:val="24"/>
              </w:rPr>
              <w:t xml:space="preserve"> </w:t>
            </w:r>
            <w:r>
              <w:rPr>
                <w:rFonts w:hint="eastAsia" w:ascii="仿宋" w:hAnsi="仿宋" w:eastAsia="仿宋" w:cs="宋体"/>
                <w:kern w:val="0"/>
                <w:sz w:val="24"/>
              </w:rPr>
              <w:t xml:space="preserve"> 是□</w:t>
            </w:r>
          </w:p>
        </w:tc>
      </w:tr>
      <w:tr>
        <w:tblPrEx>
          <w:tblCellMar>
            <w:top w:w="0" w:type="dxa"/>
            <w:left w:w="108" w:type="dxa"/>
            <w:bottom w:w="0" w:type="dxa"/>
            <w:right w:w="108" w:type="dxa"/>
          </w:tblCellMar>
        </w:tblPrEx>
        <w:trPr>
          <w:trHeight w:val="1972"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Cs/>
                <w:kern w:val="0"/>
                <w:sz w:val="24"/>
              </w:rPr>
            </w:pPr>
            <w:r>
              <w:rPr>
                <w:rFonts w:hint="eastAsia" w:ascii="仿宋" w:hAnsi="仿宋" w:eastAsia="仿宋" w:cs="宋体"/>
                <w:bCs/>
                <w:kern w:val="0"/>
                <w:sz w:val="24"/>
              </w:rPr>
              <w:t>是否具有中高风险地区旅居史</w:t>
            </w:r>
          </w:p>
        </w:tc>
        <w:tc>
          <w:tcPr>
            <w:tcW w:w="800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 xml:space="preserve">否□               </w:t>
            </w:r>
            <w:r>
              <w:rPr>
                <w:rFonts w:ascii="仿宋" w:hAnsi="仿宋" w:eastAsia="仿宋" w:cs="宋体"/>
                <w:kern w:val="0"/>
                <w:sz w:val="24"/>
              </w:rPr>
              <w:t xml:space="preserve"> </w:t>
            </w:r>
            <w:r>
              <w:rPr>
                <w:rFonts w:hint="eastAsia" w:ascii="仿宋" w:hAnsi="仿宋" w:eastAsia="仿宋" w:cs="宋体"/>
                <w:kern w:val="0"/>
                <w:sz w:val="24"/>
              </w:rPr>
              <w:t xml:space="preserve"> 是□</w:t>
            </w:r>
          </w:p>
        </w:tc>
      </w:tr>
      <w:tr>
        <w:tblPrEx>
          <w:tblCellMar>
            <w:top w:w="0" w:type="dxa"/>
            <w:left w:w="108" w:type="dxa"/>
            <w:bottom w:w="0" w:type="dxa"/>
            <w:right w:w="108" w:type="dxa"/>
          </w:tblCellMar>
        </w:tblPrEx>
        <w:trPr>
          <w:trHeight w:val="2128"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bCs/>
                <w:kern w:val="0"/>
                <w:sz w:val="24"/>
              </w:rPr>
              <w:t>是否接触境外返津人员或中高风险地区来津人员</w:t>
            </w:r>
          </w:p>
        </w:tc>
        <w:tc>
          <w:tcPr>
            <w:tcW w:w="800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否□</w:t>
            </w:r>
            <w:r>
              <w:rPr>
                <w:rFonts w:ascii="仿宋" w:hAnsi="仿宋" w:eastAsia="仿宋" w:cs="宋体"/>
                <w:kern w:val="0"/>
                <w:sz w:val="24"/>
              </w:rPr>
              <w:t xml:space="preserve"> </w:t>
            </w:r>
            <w:r>
              <w:rPr>
                <w:rFonts w:hint="eastAsia" w:ascii="仿宋" w:hAnsi="仿宋" w:eastAsia="仿宋" w:cs="宋体"/>
                <w:kern w:val="0"/>
                <w:sz w:val="24"/>
              </w:rPr>
              <w:t xml:space="preserve">              </w:t>
            </w:r>
            <w:r>
              <w:rPr>
                <w:rFonts w:ascii="仿宋" w:hAnsi="仿宋" w:eastAsia="仿宋" w:cs="宋体"/>
                <w:kern w:val="0"/>
                <w:sz w:val="24"/>
              </w:rPr>
              <w:t xml:space="preserve"> </w:t>
            </w:r>
            <w:r>
              <w:rPr>
                <w:rFonts w:hint="eastAsia" w:ascii="仿宋" w:hAnsi="仿宋" w:eastAsia="仿宋" w:cs="宋体"/>
                <w:kern w:val="0"/>
                <w:sz w:val="24"/>
              </w:rPr>
              <w:t xml:space="preserve"> 是□</w:t>
            </w:r>
          </w:p>
        </w:tc>
      </w:tr>
      <w:tr>
        <w:tblPrEx>
          <w:tblCellMar>
            <w:top w:w="0" w:type="dxa"/>
            <w:left w:w="108" w:type="dxa"/>
            <w:bottom w:w="0" w:type="dxa"/>
            <w:right w:w="108" w:type="dxa"/>
          </w:tblCellMar>
        </w:tblPrEx>
        <w:trPr>
          <w:trHeight w:val="4242" w:hRule="atLeast"/>
        </w:trPr>
        <w:tc>
          <w:tcPr>
            <w:tcW w:w="2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考生考试安全承诺</w:t>
            </w:r>
          </w:p>
        </w:tc>
        <w:tc>
          <w:tcPr>
            <w:tcW w:w="800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仿宋" w:hAnsi="仿宋" w:eastAsia="仿宋" w:cs="宋体"/>
                <w:kern w:val="0"/>
                <w:sz w:val="24"/>
              </w:rPr>
            </w:pPr>
            <w:r>
              <w:rPr>
                <w:rFonts w:hint="eastAsia" w:ascii="仿宋" w:hAnsi="仿宋" w:eastAsia="仿宋" w:cs="宋体"/>
                <w:kern w:val="0"/>
                <w:sz w:val="24"/>
              </w:rPr>
              <w:t>本人承诺：我已知晓《</w:t>
            </w:r>
            <w:r>
              <w:rPr>
                <w:rFonts w:hint="eastAsia" w:ascii="仿宋" w:hAnsi="仿宋" w:eastAsia="仿宋"/>
                <w:bCs/>
                <w:kern w:val="0"/>
                <w:sz w:val="24"/>
              </w:rPr>
              <w:t>天津现代职业技术学院公开招聘考</w:t>
            </w:r>
            <w:r>
              <w:rPr>
                <w:rFonts w:hint="eastAsia" w:ascii="仿宋" w:hAnsi="仿宋" w:eastAsia="仿宋" w:cs="宋体"/>
                <w:kern w:val="0"/>
                <w:sz w:val="24"/>
              </w:rPr>
              <w:t>生防疫与安全须知》，并保证严格按照须知内容执行。我将如实填写健康卡，如有发热、乏力、咳嗽、呼吸困难、腹泻等病状出现，将及时向报考单位报告，并立即就医。我将按照报考单位要求，如实上报健康信息及相关情况。</w:t>
            </w:r>
            <w:r>
              <w:rPr>
                <w:rFonts w:hint="eastAsia" w:ascii="仿宋" w:hAnsi="仿宋" w:eastAsia="仿宋"/>
                <w:bCs/>
                <w:kern w:val="0"/>
                <w:sz w:val="24"/>
              </w:rPr>
              <w:t>如考试结束后</w:t>
            </w:r>
            <w:r>
              <w:rPr>
                <w:rFonts w:ascii="仿宋" w:hAnsi="仿宋" w:eastAsia="仿宋"/>
                <w:bCs/>
                <w:kern w:val="0"/>
                <w:sz w:val="24"/>
              </w:rPr>
              <w:t>14</w:t>
            </w:r>
            <w:r>
              <w:rPr>
                <w:rFonts w:hint="eastAsia" w:ascii="仿宋" w:hAnsi="仿宋" w:eastAsia="仿宋"/>
                <w:bCs/>
                <w:kern w:val="0"/>
                <w:sz w:val="24"/>
              </w:rPr>
              <w:t>天内出现新冠肺炎疑似或确诊情况，我将立刻拨打招考单位电话022-28181823，报告情况，并及时就医。</w:t>
            </w:r>
            <w:r>
              <w:rPr>
                <w:rFonts w:hint="eastAsia" w:ascii="仿宋" w:hAnsi="仿宋" w:eastAsia="仿宋" w:cs="宋体"/>
                <w:kern w:val="0"/>
                <w:sz w:val="24"/>
              </w:rPr>
              <w:t>如因隐瞒病情及接触史、离津史引起影响公共安全的后果，本人将承担相应的法律责任，自愿接受《治安管理处罚法》《传染病防治法》和《关于依法惩治妨害新型冠状病毒感染肺炎疫情防控违法犯罪的意见》等法律法规的处罚和制裁。</w:t>
            </w:r>
          </w:p>
        </w:tc>
      </w:tr>
    </w:tbl>
    <w:p>
      <w:pPr>
        <w:snapToGrid w:val="0"/>
        <w:spacing w:line="600" w:lineRule="exact"/>
        <w:jc w:val="center"/>
        <w:rPr>
          <w:rFonts w:ascii="方正小标宋简体" w:hAnsi="宋体" w:eastAsia="方正小标宋简体" w:cs="楷体"/>
          <w:spacing w:val="-8"/>
          <w:sz w:val="36"/>
          <w:szCs w:val="36"/>
        </w:rPr>
      </w:pPr>
      <w:r>
        <w:rPr>
          <w:rFonts w:hint="eastAsia" w:ascii="方正小标宋简体" w:hAnsi="宋体" w:eastAsia="方正小标宋简体" w:cs="楷体"/>
          <w:bCs/>
          <w:spacing w:val="-8"/>
          <w:sz w:val="32"/>
          <w:szCs w:val="32"/>
        </w:rPr>
        <w:t>考生健康卡及考试安全承诺书</w:t>
      </w:r>
    </w:p>
    <w:p>
      <w:pPr>
        <w:snapToGrid w:val="0"/>
        <w:spacing w:before="100" w:beforeAutospacing="1" w:line="300" w:lineRule="exac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 xml:space="preserve"> </w:t>
      </w:r>
    </w:p>
    <w:p>
      <w:pPr>
        <w:spacing w:line="480" w:lineRule="exact"/>
        <w:jc w:val="left"/>
        <w:rPr>
          <w:rFonts w:ascii="仿宋_GB2312" w:hAnsi="宋体" w:eastAsia="仿宋_GB2312"/>
          <w:sz w:val="24"/>
          <w:szCs w:val="24"/>
        </w:rPr>
      </w:pPr>
      <w:r>
        <w:rPr>
          <w:rFonts w:hint="eastAsia" w:ascii="宋体" w:hAnsi="宋体" w:cs="宋体"/>
          <w:b/>
          <w:bCs/>
          <w:kern w:val="0"/>
          <w:sz w:val="32"/>
          <w:szCs w:val="32"/>
        </w:rPr>
        <w:t>本人签字：</w:t>
      </w:r>
      <w:r>
        <w:rPr>
          <w:rFonts w:hint="eastAsia" w:ascii="宋体" w:hAnsi="宋体" w:cs="宋体"/>
          <w:b/>
          <w:bCs/>
          <w:kern w:val="0"/>
          <w:sz w:val="32"/>
          <w:szCs w:val="32"/>
          <w:u w:val="single"/>
        </w:rPr>
        <w:t xml:space="preserve"> </w:t>
      </w:r>
      <w:r>
        <w:rPr>
          <w:rFonts w:ascii="宋体" w:hAnsi="宋体" w:cs="宋体"/>
          <w:b/>
          <w:bCs/>
          <w:kern w:val="0"/>
          <w:sz w:val="32"/>
          <w:szCs w:val="32"/>
          <w:u w:val="single"/>
        </w:rPr>
        <w:t xml:space="preserve">       </w:t>
      </w:r>
      <w:r>
        <w:rPr>
          <w:rFonts w:hint="eastAsia" w:ascii="宋体" w:hAnsi="宋体" w:cs="宋体"/>
          <w:b/>
          <w:bCs/>
          <w:kern w:val="0"/>
          <w:sz w:val="32"/>
          <w:szCs w:val="32"/>
          <w:u w:val="single"/>
        </w:rPr>
        <w:t xml:space="preserve">     </w:t>
      </w:r>
      <w:r>
        <w:rPr>
          <w:rFonts w:ascii="宋体" w:hAnsi="宋体" w:cs="宋体"/>
          <w:kern w:val="0"/>
          <w:sz w:val="24"/>
        </w:rPr>
        <w:t xml:space="preserve"> </w:t>
      </w:r>
      <w:r>
        <w:rPr>
          <w:rFonts w:hint="eastAsia" w:ascii="宋体" w:hAnsi="宋体" w:cs="宋体"/>
          <w:kern w:val="0"/>
          <w:sz w:val="24"/>
        </w:rPr>
        <w:t xml:space="preserve">   </w:t>
      </w:r>
    </w:p>
    <w:p/>
    <w:sectPr>
      <w:pgSz w:w="11906" w:h="16838"/>
      <w:pgMar w:top="468" w:right="1134" w:bottom="935" w:left="992"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B6566"/>
    <w:multiLevelType w:val="singleLevel"/>
    <w:tmpl w:val="AA5B6566"/>
    <w:lvl w:ilvl="0" w:tentative="0">
      <w:start w:val="1"/>
      <w:numFmt w:val="decimal"/>
      <w:lvlText w:val="%1."/>
      <w:lvlJc w:val="left"/>
      <w:pPr>
        <w:tabs>
          <w:tab w:val="left" w:pos="312"/>
        </w:tabs>
      </w:pPr>
    </w:lvl>
  </w:abstractNum>
  <w:abstractNum w:abstractNumId="1">
    <w:nsid w:val="F5D7A256"/>
    <w:multiLevelType w:val="singleLevel"/>
    <w:tmpl w:val="F5D7A256"/>
    <w:lvl w:ilvl="0" w:tentative="0">
      <w:start w:val="8"/>
      <w:numFmt w:val="decimal"/>
      <w:lvlText w:val="%1."/>
      <w:lvlJc w:val="left"/>
      <w:pPr>
        <w:tabs>
          <w:tab w:val="left" w:pos="312"/>
        </w:tabs>
      </w:pPr>
    </w:lvl>
  </w:abstractNum>
  <w:abstractNum w:abstractNumId="2">
    <w:nsid w:val="17DE4062"/>
    <w:multiLevelType w:val="singleLevel"/>
    <w:tmpl w:val="17DE4062"/>
    <w:lvl w:ilvl="0" w:tentative="0">
      <w:start w:val="2"/>
      <w:numFmt w:val="chineseCounting"/>
      <w:suff w:val="nothing"/>
      <w:lvlText w:val="%1、"/>
      <w:lvlJc w:val="left"/>
      <w:rPr>
        <w:rFonts w:hint="eastAsia"/>
        <w:lang w:val="en-U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冬旭">
    <w15:presenceInfo w15:providerId="WPS Office" w15:userId="858562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A01B8"/>
    <w:rsid w:val="00062508"/>
    <w:rsid w:val="00104AE1"/>
    <w:rsid w:val="001362A7"/>
    <w:rsid w:val="002044F0"/>
    <w:rsid w:val="00235766"/>
    <w:rsid w:val="0032396D"/>
    <w:rsid w:val="00BB710F"/>
    <w:rsid w:val="00CC4D76"/>
    <w:rsid w:val="00CE5945"/>
    <w:rsid w:val="00D24A23"/>
    <w:rsid w:val="00E50921"/>
    <w:rsid w:val="00E62E0B"/>
    <w:rsid w:val="255A01B8"/>
    <w:rsid w:val="599E4A80"/>
    <w:rsid w:val="5A7E5486"/>
    <w:rsid w:val="5AC74015"/>
    <w:rsid w:val="6646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kern w:val="0"/>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uiPriority w:val="99"/>
    <w:rPr>
      <w:color w:val="auto"/>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2786</Words>
  <Characters>15885</Characters>
  <Lines>132</Lines>
  <Paragraphs>37</Paragraphs>
  <TotalTime>14</TotalTime>
  <ScaleCrop>false</ScaleCrop>
  <LinksUpToDate>false</LinksUpToDate>
  <CharactersWithSpaces>18634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2021-04-15T01:28:00Z</dcterms:created>
  <dc:creator>冬旭</dc:creator>
  <cp:lastModifiedBy>冬旭</cp:lastModifiedBy>
  <dcterms:modified xsi:type="dcterms:W3CDTF">2021-04-16T04:13:52Z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2414E1240FE2475C9B82D90E770D0D3F</vt:lpwstr>
  </property>
</Properties>
</file>